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C32B" w14:textId="110D0152" w:rsidR="001E2FF9" w:rsidRDefault="0026418A" w:rsidP="4E86D59F">
      <w:pPr>
        <w:pStyle w:val="paragraph"/>
        <w:spacing w:before="0" w:beforeAutospacing="0" w:after="0" w:afterAutospacing="0"/>
        <w:textAlignment w:val="baseline"/>
        <w:rPr>
          <w:rFonts w:ascii="Segoe UI" w:hAnsi="Segoe UI" w:cs="Segoe UI"/>
          <w:sz w:val="18"/>
          <w:szCs w:val="18"/>
        </w:rPr>
      </w:pPr>
      <w:r w:rsidRPr="3019F8AF">
        <w:rPr>
          <w:rStyle w:val="normaltextrun"/>
          <w:rFonts w:ascii="Calibri" w:hAnsi="Calibri" w:cs="Calibri"/>
          <w:sz w:val="48"/>
          <w:szCs w:val="48"/>
        </w:rPr>
        <w:t>Emergent Wetland</w:t>
      </w:r>
      <w:r w:rsidR="1BCD8DD1" w:rsidRPr="3019F8AF">
        <w:rPr>
          <w:rStyle w:val="normaltextrun"/>
          <w:rFonts w:ascii="Calibri" w:hAnsi="Calibri" w:cs="Calibri"/>
          <w:sz w:val="48"/>
          <w:szCs w:val="48"/>
        </w:rPr>
        <w:t xml:space="preserve"> 34-18</w:t>
      </w:r>
      <w:r w:rsidR="61912C78" w:rsidRPr="3019F8AF">
        <w:rPr>
          <w:rStyle w:val="normaltextrun"/>
          <w:rFonts w:ascii="Calibri" w:hAnsi="Calibri" w:cs="Calibri"/>
          <w:sz w:val="48"/>
          <w:szCs w:val="48"/>
        </w:rPr>
        <w:t>2</w:t>
      </w:r>
    </w:p>
    <w:p w14:paraId="13A61234" w14:textId="03E31FC6" w:rsidR="001E2FF9" w:rsidRDefault="001E2FF9" w:rsidP="3071E9AA">
      <w:pPr>
        <w:pStyle w:val="paragraph"/>
        <w:spacing w:before="0" w:beforeAutospacing="0" w:after="0" w:afterAutospacing="0"/>
        <w:textAlignment w:val="baseline"/>
        <w:rPr>
          <w:rFonts w:ascii="Segoe UI" w:hAnsi="Segoe UI" w:cs="Segoe UI"/>
          <w:sz w:val="18"/>
          <w:szCs w:val="18"/>
        </w:rPr>
      </w:pPr>
      <w:r w:rsidRPr="3071E9AA">
        <w:rPr>
          <w:rStyle w:val="normaltextrun"/>
          <w:rFonts w:ascii="Calibri" w:hAnsi="Calibri" w:cs="Calibri"/>
        </w:rPr>
        <w:t>Updated: 202</w:t>
      </w:r>
      <w:r w:rsidR="3BBD214F" w:rsidRPr="3071E9AA">
        <w:rPr>
          <w:rStyle w:val="normaltextrun"/>
          <w:rFonts w:ascii="Calibri" w:hAnsi="Calibri" w:cs="Calibri"/>
        </w:rPr>
        <w:t>2</w:t>
      </w:r>
      <w:r w:rsidRPr="3071E9AA">
        <w:rPr>
          <w:rStyle w:val="eop"/>
          <w:rFonts w:ascii="Calibri" w:hAnsi="Calibri" w:cs="Calibri"/>
        </w:rPr>
        <w:t> </w:t>
      </w:r>
    </w:p>
    <w:p w14:paraId="184754BB" w14:textId="7AB83C75" w:rsidR="004E7BD3" w:rsidRDefault="004E7BD3" w:rsidP="26F12AA8">
      <w:pPr>
        <w:pStyle w:val="paragraph"/>
        <w:spacing w:before="0" w:beforeAutospacing="0" w:after="0" w:afterAutospacing="0"/>
        <w:textAlignment w:val="baseline"/>
      </w:pPr>
    </w:p>
    <w:p w14:paraId="6515169A" w14:textId="5E891140" w:rsidR="001E2FF9" w:rsidRDefault="001E2FF9" w:rsidP="001E2F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This mix has been designed for </w:t>
      </w:r>
      <w:r w:rsidR="004E7BD3">
        <w:rPr>
          <w:rFonts w:ascii="Calibri" w:hAnsi="Calibri" w:cs="Calibri"/>
        </w:rPr>
        <w:t>a</w:t>
      </w:r>
      <w:r w:rsidR="004E7BD3" w:rsidRPr="004E7BD3">
        <w:rPr>
          <w:rFonts w:ascii="Calibri" w:hAnsi="Calibri" w:cs="Calibri"/>
        </w:rPr>
        <w:t>reas with soil saturation to the surface to two feet deep during a majority of the growing season and full to partial sun along ponds, wetlands or lakeshores or for wetland restoration projects where land is being converted from other uses such as agriculture or non-native grasses to a wetland restoration.  </w:t>
      </w:r>
    </w:p>
    <w:p w14:paraId="300BBB4E" w14:textId="0BBEEB91" w:rsidR="00377644" w:rsidRDefault="0026210E" w:rsidP="00F74FBB">
      <w:pPr>
        <w:pStyle w:val="paragraph"/>
        <w:spacing w:before="0" w:beforeAutospacing="0" w:after="0" w:afterAutospacing="0"/>
        <w:textAlignment w:val="baseline"/>
      </w:pPr>
      <w:r w:rsidRPr="0026210E">
        <w:rPr>
          <w:rStyle w:val="eop"/>
          <w:rFonts w:ascii="Calibri" w:hAnsi="Calibri" w:cs="Calibri"/>
          <w:noProof/>
          <w:sz w:val="22"/>
          <w:szCs w:val="22"/>
        </w:rPr>
        <mc:AlternateContent>
          <mc:Choice Requires="wps">
            <w:drawing>
              <wp:anchor distT="45720" distB="45720" distL="114300" distR="114300" simplePos="0" relativeHeight="251658240" behindDoc="0" locked="0" layoutInCell="1" allowOverlap="1" wp14:anchorId="443004D2" wp14:editId="0E1A7143">
                <wp:simplePos x="0" y="0"/>
                <wp:positionH relativeFrom="column">
                  <wp:posOffset>1114425</wp:posOffset>
                </wp:positionH>
                <wp:positionV relativeFrom="paragraph">
                  <wp:posOffset>627380</wp:posOffset>
                </wp:positionV>
                <wp:extent cx="5305425" cy="571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571500"/>
                        </a:xfrm>
                        <a:prstGeom prst="rect">
                          <a:avLst/>
                        </a:prstGeom>
                        <a:solidFill>
                          <a:srgbClr val="FFFFFF"/>
                        </a:solidFill>
                        <a:ln w="9525">
                          <a:noFill/>
                          <a:miter lim="800000"/>
                          <a:headEnd/>
                          <a:tailEnd/>
                        </a:ln>
                      </wps:spPr>
                      <wps:txbx>
                        <w:txbxContent>
                          <w:p w14:paraId="6DE227E3" w14:textId="77777777" w:rsidR="0026210E" w:rsidRDefault="0026210E" w:rsidP="0026210E">
                            <w:pPr>
                              <w:pStyle w:val="paragraph"/>
                              <w:spacing w:before="0" w:beforeAutospacing="0" w:after="0" w:afterAutospacing="0"/>
                              <w:ind w:right="-540"/>
                              <w:textAlignment w:val="baseline"/>
                              <w:rPr>
                                <w:rStyle w:val="normaltextrun"/>
                                <w:rFonts w:ascii="Calibri" w:hAnsi="Calibri" w:cs="Calibri"/>
                                <w:sz w:val="22"/>
                                <w:szCs w:val="22"/>
                              </w:rPr>
                            </w:pPr>
                            <w:r>
                              <w:rPr>
                                <w:rStyle w:val="normaltextrun"/>
                                <w:rFonts w:ascii="Calibri" w:hAnsi="Calibri" w:cs="Calibri"/>
                                <w:sz w:val="22"/>
                                <w:szCs w:val="22"/>
                              </w:rPr>
                              <w:t xml:space="preserve">Partners also include stakeholder collaboration among Non-profits, Seed vendors, SWCD, </w:t>
                            </w:r>
                          </w:p>
                          <w:p w14:paraId="31C37D2F" w14:textId="070F37F3" w:rsidR="0026210E" w:rsidRDefault="0026210E" w:rsidP="0026210E">
                            <w:pPr>
                              <w:pStyle w:val="paragraph"/>
                              <w:spacing w:before="0" w:beforeAutospacing="0" w:after="0" w:afterAutospacing="0"/>
                              <w:ind w:right="-540"/>
                              <w:textAlignment w:val="baseline"/>
                              <w:rPr>
                                <w:rFonts w:ascii="Segoe UI" w:hAnsi="Segoe UI" w:cs="Segoe UI"/>
                                <w:sz w:val="18"/>
                                <w:szCs w:val="18"/>
                              </w:rPr>
                            </w:pPr>
                            <w:r>
                              <w:rPr>
                                <w:rStyle w:val="normaltextrun"/>
                                <w:rFonts w:ascii="Calibri" w:hAnsi="Calibri" w:cs="Calibri"/>
                                <w:sz w:val="22"/>
                                <w:szCs w:val="22"/>
                              </w:rPr>
                              <w:t>Tribal Governments, Consultants, County and Cities. (</w:t>
                            </w:r>
                            <w:proofErr w:type="gramStart"/>
                            <w:r>
                              <w:rPr>
                                <w:rStyle w:val="normaltextrun"/>
                                <w:rFonts w:ascii="Calibri" w:hAnsi="Calibri" w:cs="Calibri"/>
                                <w:sz w:val="22"/>
                                <w:szCs w:val="22"/>
                              </w:rPr>
                              <w:t>see</w:t>
                            </w:r>
                            <w:proofErr w:type="gramEnd"/>
                            <w:r>
                              <w:rPr>
                                <w:rStyle w:val="normaltextrun"/>
                                <w:rFonts w:ascii="Calibri" w:hAnsi="Calibri" w:cs="Calibri"/>
                                <w:sz w:val="22"/>
                                <w:szCs w:val="22"/>
                              </w:rPr>
                              <w:t> stakeholder list on </w:t>
                            </w:r>
                            <w:hyperlink r:id="rId7" w:tgtFrame="_blank" w:history="1">
                              <w:r>
                                <w:rPr>
                                  <w:rStyle w:val="normaltextrun"/>
                                  <w:rFonts w:ascii="Calibri" w:hAnsi="Calibri" w:cs="Calibri"/>
                                  <w:color w:val="0563C1"/>
                                  <w:sz w:val="22"/>
                                  <w:szCs w:val="22"/>
                                  <w:u w:val="single"/>
                                </w:rPr>
                                <w:t>website</w:t>
                              </w:r>
                            </w:hyperlink>
                            <w:r>
                              <w:rPr>
                                <w:rStyle w:val="normaltextrun"/>
                                <w:rFonts w:ascii="Calibri" w:hAnsi="Calibri" w:cs="Calibri"/>
                                <w:sz w:val="22"/>
                                <w:szCs w:val="22"/>
                              </w:rPr>
                              <w:t> )</w:t>
                            </w:r>
                            <w:r>
                              <w:rPr>
                                <w:rStyle w:val="eop"/>
                                <w:rFonts w:ascii="Calibri" w:hAnsi="Calibri" w:cs="Calibri"/>
                                <w:sz w:val="22"/>
                                <w:szCs w:val="22"/>
                              </w:rPr>
                              <w:t> </w:t>
                            </w:r>
                          </w:p>
                          <w:p w14:paraId="4DAA1E8A" w14:textId="13789AE8" w:rsidR="0026210E" w:rsidRDefault="002621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004D2" id="_x0000_t202" coordsize="21600,21600" o:spt="202" path="m,l,21600r21600,l21600,xe">
                <v:stroke joinstyle="miter"/>
                <v:path gradientshapeok="t" o:connecttype="rect"/>
              </v:shapetype>
              <v:shape id="Text Box 2" o:spid="_x0000_s1026" type="#_x0000_t202" style="position:absolute;margin-left:87.75pt;margin-top:49.4pt;width:417.75pt;height: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" stroked="f">
                <v:textbox>
                  <w:txbxContent>
                    <w:p w14:paraId="6DE227E3" w14:textId="77777777" w:rsidR="0026210E" w:rsidRDefault="0026210E" w:rsidP="0026210E">
                      <w:pPr>
                        <w:pStyle w:val="paragraph"/>
                        <w:spacing w:before="0" w:beforeAutospacing="0" w:after="0" w:afterAutospacing="0"/>
                        <w:ind w:right="-540"/>
                        <w:textAlignment w:val="baseline"/>
                        <w:rPr>
                          <w:rStyle w:val="normaltextrun"/>
                          <w:rFonts w:ascii="Calibri" w:hAnsi="Calibri" w:cs="Calibri"/>
                          <w:sz w:val="22"/>
                          <w:szCs w:val="22"/>
                        </w:rPr>
                      </w:pPr>
                      <w:r>
                        <w:rPr>
                          <w:rStyle w:val="normaltextrun"/>
                          <w:rFonts w:ascii="Calibri" w:hAnsi="Calibri" w:cs="Calibri"/>
                          <w:sz w:val="22"/>
                          <w:szCs w:val="22"/>
                        </w:rPr>
                        <w:t xml:space="preserve">Partners also include stakeholder collaboration among Non-profits, Seed vendors, SWCD, </w:t>
                      </w:r>
                    </w:p>
                    <w:p w14:paraId="31C37D2F" w14:textId="070F37F3" w:rsidR="0026210E" w:rsidRDefault="0026210E" w:rsidP="0026210E">
                      <w:pPr>
                        <w:pStyle w:val="paragraph"/>
                        <w:spacing w:before="0" w:beforeAutospacing="0" w:after="0" w:afterAutospacing="0"/>
                        <w:ind w:right="-540"/>
                        <w:textAlignment w:val="baseline"/>
                        <w:rPr>
                          <w:rFonts w:ascii="Segoe UI" w:hAnsi="Segoe UI" w:cs="Segoe UI"/>
                          <w:sz w:val="18"/>
                          <w:szCs w:val="18"/>
                        </w:rPr>
                      </w:pPr>
                      <w:r>
                        <w:rPr>
                          <w:rStyle w:val="normaltextrun"/>
                          <w:rFonts w:ascii="Calibri" w:hAnsi="Calibri" w:cs="Calibri"/>
                          <w:sz w:val="22"/>
                          <w:szCs w:val="22"/>
                        </w:rPr>
                        <w:t>Tribal Governments, Consultants, County and Cities. (</w:t>
                      </w:r>
                      <w:proofErr w:type="gramStart"/>
                      <w:r>
                        <w:rPr>
                          <w:rStyle w:val="normaltextrun"/>
                          <w:rFonts w:ascii="Calibri" w:hAnsi="Calibri" w:cs="Calibri"/>
                          <w:sz w:val="22"/>
                          <w:szCs w:val="22"/>
                        </w:rPr>
                        <w:t>see</w:t>
                      </w:r>
                      <w:proofErr w:type="gramEnd"/>
                      <w:r>
                        <w:rPr>
                          <w:rStyle w:val="normaltextrun"/>
                          <w:rFonts w:ascii="Calibri" w:hAnsi="Calibri" w:cs="Calibri"/>
                          <w:sz w:val="22"/>
                          <w:szCs w:val="22"/>
                        </w:rPr>
                        <w:t> stakeholder list on </w:t>
                      </w:r>
                      <w:hyperlink r:id="rId8" w:tgtFrame="_blank" w:history="1">
                        <w:r>
                          <w:rPr>
                            <w:rStyle w:val="normaltextrun"/>
                            <w:rFonts w:ascii="Calibri" w:hAnsi="Calibri" w:cs="Calibri"/>
                            <w:color w:val="0563C1"/>
                            <w:sz w:val="22"/>
                            <w:szCs w:val="22"/>
                            <w:u w:val="single"/>
                          </w:rPr>
                          <w:t>website</w:t>
                        </w:r>
                      </w:hyperlink>
                      <w:r>
                        <w:rPr>
                          <w:rStyle w:val="normaltextrun"/>
                          <w:rFonts w:ascii="Calibri" w:hAnsi="Calibri" w:cs="Calibri"/>
                          <w:sz w:val="22"/>
                          <w:szCs w:val="22"/>
                        </w:rPr>
                        <w:t> )</w:t>
                      </w:r>
                      <w:r>
                        <w:rPr>
                          <w:rStyle w:val="eop"/>
                          <w:rFonts w:ascii="Calibri" w:hAnsi="Calibri" w:cs="Calibri"/>
                          <w:sz w:val="22"/>
                          <w:szCs w:val="22"/>
                        </w:rPr>
                        <w:t> </w:t>
                      </w:r>
                    </w:p>
                    <w:p w14:paraId="4DAA1E8A" w14:textId="13789AE8" w:rsidR="0026210E" w:rsidRDefault="0026210E"/>
                  </w:txbxContent>
                </v:textbox>
                <w10:wrap type="square"/>
              </v:shape>
            </w:pict>
          </mc:Fallback>
        </mc:AlternateContent>
      </w:r>
      <w:r w:rsidR="001E2FF9">
        <w:rPr>
          <w:noProof/>
        </w:rPr>
        <w:drawing>
          <wp:inline distT="0" distB="0" distL="0" distR="0" wp14:anchorId="1C09CE4B" wp14:editId="031DB577">
            <wp:extent cx="2390775" cy="447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2390775" cy="447675"/>
                    </a:xfrm>
                    <a:prstGeom prst="rect">
                      <a:avLst/>
                    </a:prstGeom>
                  </pic:spPr>
                </pic:pic>
              </a:graphicData>
            </a:graphic>
          </wp:inline>
        </w:drawing>
      </w:r>
      <w:r w:rsidR="001E2FF9">
        <w:rPr>
          <w:noProof/>
        </w:rPr>
        <w:drawing>
          <wp:inline distT="0" distB="0" distL="0" distR="0" wp14:anchorId="780EE1A7" wp14:editId="3EF45648">
            <wp:extent cx="1190625" cy="485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90625" cy="485775"/>
                    </a:xfrm>
                    <a:prstGeom prst="rect">
                      <a:avLst/>
                    </a:prstGeom>
                  </pic:spPr>
                </pic:pic>
              </a:graphicData>
            </a:graphic>
          </wp:inline>
        </w:drawing>
      </w:r>
      <w:r w:rsidR="001E2FF9" w:rsidRPr="26F12AA8">
        <w:rPr>
          <w:rStyle w:val="eop"/>
          <w:rFonts w:ascii="Calibri" w:hAnsi="Calibri" w:cs="Calibri"/>
          <w:sz w:val="22"/>
          <w:szCs w:val="22"/>
        </w:rPr>
        <w:t> </w:t>
      </w:r>
      <w:r w:rsidR="2F1C7E51">
        <w:rPr>
          <w:noProof/>
        </w:rPr>
        <w:drawing>
          <wp:inline distT="0" distB="0" distL="0" distR="0" wp14:anchorId="624D19F7" wp14:editId="261A2D0A">
            <wp:extent cx="2020774" cy="418646"/>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20774" cy="418646"/>
                    </a:xfrm>
                    <a:prstGeom prst="rect">
                      <a:avLst/>
                    </a:prstGeom>
                    <a:noFill/>
                    <a:ln>
                      <a:noFill/>
                    </a:ln>
                  </pic:spPr>
                </pic:pic>
              </a:graphicData>
            </a:graphic>
          </wp:inline>
        </w:drawing>
      </w:r>
      <w:r>
        <w:rPr>
          <w:noProof/>
        </w:rPr>
        <w:drawing>
          <wp:inline distT="0" distB="0" distL="0" distR="0" wp14:anchorId="54B948E7" wp14:editId="67144089">
            <wp:extent cx="885825" cy="885825"/>
            <wp:effectExtent l="0" t="0" r="9525" b="9525"/>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bl>
      <w:tblPr>
        <w:tblStyle w:val="TableGrid"/>
        <w:tblW w:w="0" w:type="auto"/>
        <w:tblLayout w:type="fixed"/>
        <w:tblLook w:val="06A0" w:firstRow="1" w:lastRow="0" w:firstColumn="1" w:lastColumn="0" w:noHBand="1" w:noVBand="1"/>
      </w:tblPr>
      <w:tblGrid>
        <w:gridCol w:w="2240"/>
        <w:gridCol w:w="2853"/>
        <w:gridCol w:w="1089"/>
        <w:gridCol w:w="1101"/>
        <w:gridCol w:w="1139"/>
        <w:gridCol w:w="1080"/>
      </w:tblGrid>
      <w:tr w:rsidR="3071E9AA" w14:paraId="7B8816D7" w14:textId="77777777" w:rsidTr="3071E9AA">
        <w:trPr>
          <w:trHeight w:val="765"/>
        </w:trPr>
        <w:tc>
          <w:tcPr>
            <w:tcW w:w="2240" w:type="dxa"/>
            <w:tcBorders>
              <w:top w:val="single" w:sz="4" w:space="0" w:color="auto"/>
              <w:left w:val="single" w:sz="4" w:space="0" w:color="auto"/>
              <w:bottom w:val="nil"/>
              <w:right w:val="single" w:sz="4" w:space="0" w:color="auto"/>
            </w:tcBorders>
            <w:shd w:val="clear" w:color="auto" w:fill="99CCFF"/>
            <w:vAlign w:val="bottom"/>
          </w:tcPr>
          <w:p w14:paraId="70581C26" w14:textId="66D3F9BD" w:rsidR="3071E9AA" w:rsidRDefault="3071E9AA" w:rsidP="3071E9AA">
            <w:pPr>
              <w:jc w:val="center"/>
            </w:pPr>
            <w:r w:rsidRPr="3071E9AA">
              <w:rPr>
                <w:rFonts w:ascii="Arial" w:eastAsia="Arial" w:hAnsi="Arial" w:cs="Arial"/>
                <w:b/>
                <w:bCs/>
                <w:sz w:val="20"/>
                <w:szCs w:val="20"/>
              </w:rPr>
              <w:t>Common Name</w:t>
            </w:r>
          </w:p>
        </w:tc>
        <w:tc>
          <w:tcPr>
            <w:tcW w:w="2853" w:type="dxa"/>
            <w:tcBorders>
              <w:top w:val="single" w:sz="4" w:space="0" w:color="auto"/>
              <w:left w:val="single" w:sz="4" w:space="0" w:color="auto"/>
              <w:bottom w:val="nil"/>
              <w:right w:val="single" w:sz="4" w:space="0" w:color="auto"/>
            </w:tcBorders>
            <w:shd w:val="clear" w:color="auto" w:fill="99CCFF"/>
            <w:vAlign w:val="bottom"/>
          </w:tcPr>
          <w:p w14:paraId="418E3793" w14:textId="6B3E8605" w:rsidR="3071E9AA" w:rsidRDefault="3071E9AA" w:rsidP="3071E9AA">
            <w:pPr>
              <w:jc w:val="center"/>
            </w:pPr>
            <w:r w:rsidRPr="3071E9AA">
              <w:rPr>
                <w:rFonts w:ascii="Arial" w:eastAsia="Arial" w:hAnsi="Arial" w:cs="Arial"/>
                <w:b/>
                <w:bCs/>
                <w:sz w:val="20"/>
                <w:szCs w:val="20"/>
              </w:rPr>
              <w:t>Scientific Name</w:t>
            </w:r>
          </w:p>
        </w:tc>
        <w:tc>
          <w:tcPr>
            <w:tcW w:w="1089" w:type="dxa"/>
            <w:tcBorders>
              <w:top w:val="single" w:sz="4" w:space="0" w:color="auto"/>
              <w:left w:val="single" w:sz="4" w:space="0" w:color="auto"/>
              <w:bottom w:val="nil"/>
              <w:right w:val="single" w:sz="4" w:space="0" w:color="auto"/>
            </w:tcBorders>
            <w:shd w:val="clear" w:color="auto" w:fill="99CCFF"/>
            <w:vAlign w:val="bottom"/>
          </w:tcPr>
          <w:p w14:paraId="5EFF1DCD" w14:textId="3764AC7C" w:rsidR="3071E9AA" w:rsidRDefault="3071E9AA" w:rsidP="3071E9AA">
            <w:pPr>
              <w:jc w:val="center"/>
            </w:pPr>
            <w:r w:rsidRPr="3071E9AA">
              <w:rPr>
                <w:rFonts w:ascii="Arial" w:eastAsia="Arial" w:hAnsi="Arial" w:cs="Arial"/>
                <w:b/>
                <w:bCs/>
                <w:sz w:val="20"/>
                <w:szCs w:val="20"/>
              </w:rPr>
              <w:t>Rate (</w:t>
            </w:r>
            <w:proofErr w:type="spellStart"/>
            <w:r w:rsidRPr="3071E9AA">
              <w:rPr>
                <w:rFonts w:ascii="Arial" w:eastAsia="Arial" w:hAnsi="Arial" w:cs="Arial"/>
                <w:b/>
                <w:bCs/>
                <w:sz w:val="20"/>
                <w:szCs w:val="20"/>
              </w:rPr>
              <w:t>lb</w:t>
            </w:r>
            <w:proofErr w:type="spellEnd"/>
            <w:r w:rsidRPr="3071E9AA">
              <w:rPr>
                <w:rFonts w:ascii="Arial" w:eastAsia="Arial" w:hAnsi="Arial" w:cs="Arial"/>
                <w:b/>
                <w:bCs/>
                <w:sz w:val="20"/>
                <w:szCs w:val="20"/>
              </w:rPr>
              <w:t>/ac)</w:t>
            </w:r>
          </w:p>
        </w:tc>
        <w:tc>
          <w:tcPr>
            <w:tcW w:w="1101" w:type="dxa"/>
            <w:tcBorders>
              <w:top w:val="single" w:sz="4" w:space="0" w:color="auto"/>
              <w:left w:val="single" w:sz="4" w:space="0" w:color="auto"/>
              <w:bottom w:val="nil"/>
              <w:right w:val="single" w:sz="4" w:space="0" w:color="auto"/>
            </w:tcBorders>
            <w:shd w:val="clear" w:color="auto" w:fill="99CCFF"/>
            <w:vAlign w:val="center"/>
          </w:tcPr>
          <w:p w14:paraId="17C11B7A" w14:textId="1F228EC2" w:rsidR="3071E9AA" w:rsidRDefault="3071E9AA" w:rsidP="3071E9AA">
            <w:pPr>
              <w:jc w:val="center"/>
            </w:pPr>
            <w:r w:rsidRPr="3071E9AA">
              <w:rPr>
                <w:rFonts w:ascii="Arial" w:eastAsia="Arial" w:hAnsi="Arial" w:cs="Arial"/>
                <w:b/>
                <w:bCs/>
                <w:color w:val="000000" w:themeColor="text1"/>
                <w:sz w:val="20"/>
                <w:szCs w:val="20"/>
              </w:rPr>
              <w:t xml:space="preserve">% </w:t>
            </w:r>
            <w:proofErr w:type="gramStart"/>
            <w:r w:rsidRPr="3071E9AA">
              <w:rPr>
                <w:rFonts w:ascii="Arial" w:eastAsia="Arial" w:hAnsi="Arial" w:cs="Arial"/>
                <w:b/>
                <w:bCs/>
                <w:color w:val="000000" w:themeColor="text1"/>
                <w:sz w:val="20"/>
                <w:szCs w:val="20"/>
              </w:rPr>
              <w:t>of</w:t>
            </w:r>
            <w:proofErr w:type="gramEnd"/>
            <w:r w:rsidRPr="3071E9AA">
              <w:rPr>
                <w:rFonts w:ascii="Arial" w:eastAsia="Arial" w:hAnsi="Arial" w:cs="Arial"/>
                <w:b/>
                <w:bCs/>
                <w:color w:val="000000" w:themeColor="text1"/>
                <w:sz w:val="20"/>
                <w:szCs w:val="20"/>
              </w:rPr>
              <w:t xml:space="preserve"> Mix</w:t>
            </w:r>
            <w:r>
              <w:br/>
            </w:r>
            <w:r w:rsidRPr="3071E9AA">
              <w:rPr>
                <w:rFonts w:ascii="Arial" w:eastAsia="Arial" w:hAnsi="Arial" w:cs="Arial"/>
                <w:b/>
                <w:bCs/>
                <w:color w:val="000000" w:themeColor="text1"/>
                <w:sz w:val="20"/>
                <w:szCs w:val="20"/>
              </w:rPr>
              <w:t xml:space="preserve"> (by weight)</w:t>
            </w:r>
          </w:p>
        </w:tc>
        <w:tc>
          <w:tcPr>
            <w:tcW w:w="1139" w:type="dxa"/>
            <w:tcBorders>
              <w:top w:val="single" w:sz="4" w:space="0" w:color="auto"/>
              <w:left w:val="single" w:sz="4" w:space="0" w:color="auto"/>
              <w:bottom w:val="nil"/>
              <w:right w:val="single" w:sz="4" w:space="0" w:color="auto"/>
            </w:tcBorders>
            <w:shd w:val="clear" w:color="auto" w:fill="99CCFF"/>
            <w:vAlign w:val="bottom"/>
          </w:tcPr>
          <w:p w14:paraId="04D29757" w14:textId="7FD702F3" w:rsidR="3071E9AA" w:rsidRDefault="3071E9AA" w:rsidP="3071E9AA">
            <w:pPr>
              <w:jc w:val="center"/>
            </w:pPr>
            <w:r w:rsidRPr="3071E9AA">
              <w:rPr>
                <w:rFonts w:ascii="Arial" w:eastAsia="Arial" w:hAnsi="Arial" w:cs="Arial"/>
                <w:b/>
                <w:bCs/>
                <w:sz w:val="20"/>
                <w:szCs w:val="20"/>
              </w:rPr>
              <w:t xml:space="preserve">% </w:t>
            </w:r>
            <w:proofErr w:type="gramStart"/>
            <w:r w:rsidRPr="3071E9AA">
              <w:rPr>
                <w:rFonts w:ascii="Arial" w:eastAsia="Arial" w:hAnsi="Arial" w:cs="Arial"/>
                <w:b/>
                <w:bCs/>
                <w:sz w:val="20"/>
                <w:szCs w:val="20"/>
              </w:rPr>
              <w:t>by</w:t>
            </w:r>
            <w:proofErr w:type="gramEnd"/>
            <w:r w:rsidRPr="3071E9AA">
              <w:rPr>
                <w:rFonts w:ascii="Arial" w:eastAsia="Arial" w:hAnsi="Arial" w:cs="Arial"/>
                <w:b/>
                <w:bCs/>
                <w:sz w:val="20"/>
                <w:szCs w:val="20"/>
              </w:rPr>
              <w:t xml:space="preserve"> Seed</w:t>
            </w:r>
          </w:p>
        </w:tc>
        <w:tc>
          <w:tcPr>
            <w:tcW w:w="1080" w:type="dxa"/>
            <w:tcBorders>
              <w:top w:val="single" w:sz="4" w:space="0" w:color="auto"/>
              <w:left w:val="single" w:sz="4" w:space="0" w:color="auto"/>
              <w:bottom w:val="nil"/>
              <w:right w:val="single" w:sz="4" w:space="0" w:color="auto"/>
            </w:tcBorders>
            <w:shd w:val="clear" w:color="auto" w:fill="99CCFF"/>
            <w:vAlign w:val="bottom"/>
          </w:tcPr>
          <w:p w14:paraId="6FED7C40" w14:textId="05106710" w:rsidR="3071E9AA" w:rsidRDefault="3071E9AA" w:rsidP="3071E9AA">
            <w:pPr>
              <w:jc w:val="center"/>
            </w:pPr>
            <w:r w:rsidRPr="3071E9AA">
              <w:rPr>
                <w:rFonts w:ascii="Arial" w:eastAsia="Arial" w:hAnsi="Arial" w:cs="Arial"/>
                <w:b/>
                <w:bCs/>
                <w:sz w:val="20"/>
                <w:szCs w:val="20"/>
              </w:rPr>
              <w:t>Seeds/ sq ft</w:t>
            </w:r>
          </w:p>
        </w:tc>
      </w:tr>
      <w:tr w:rsidR="3071E9AA" w14:paraId="194C8CCE"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F1E11F" w14:textId="4D3059BB" w:rsidR="3071E9AA" w:rsidRDefault="3071E9AA">
            <w:r w:rsidRPr="3071E9AA">
              <w:rPr>
                <w:rFonts w:ascii="Arial" w:eastAsia="Arial" w:hAnsi="Arial" w:cs="Arial"/>
                <w:color w:val="000000" w:themeColor="text1"/>
                <w:sz w:val="20"/>
                <w:szCs w:val="20"/>
              </w:rPr>
              <w:t>American slough grass</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3D28E2B0" w14:textId="79E09B55" w:rsidR="3071E9AA" w:rsidRDefault="3071E9AA">
            <w:proofErr w:type="spellStart"/>
            <w:r w:rsidRPr="3071E9AA">
              <w:rPr>
                <w:rFonts w:ascii="Arial" w:eastAsia="Arial" w:hAnsi="Arial" w:cs="Arial"/>
                <w:i/>
                <w:iCs/>
                <w:color w:val="000000" w:themeColor="text1"/>
                <w:sz w:val="20"/>
                <w:szCs w:val="20"/>
              </w:rPr>
              <w:t>Beckmannia</w:t>
            </w:r>
            <w:proofErr w:type="spellEnd"/>
            <w:r w:rsidRPr="3071E9AA">
              <w:rPr>
                <w:rFonts w:ascii="Arial" w:eastAsia="Arial" w:hAnsi="Arial" w:cs="Arial"/>
                <w:i/>
                <w:iCs/>
                <w:color w:val="000000" w:themeColor="text1"/>
                <w:sz w:val="20"/>
                <w:szCs w:val="20"/>
              </w:rPr>
              <w:t xml:space="preserve"> </w:t>
            </w:r>
            <w:proofErr w:type="spellStart"/>
            <w:r w:rsidRPr="3071E9AA">
              <w:rPr>
                <w:rFonts w:ascii="Arial" w:eastAsia="Arial" w:hAnsi="Arial" w:cs="Arial"/>
                <w:i/>
                <w:iCs/>
                <w:color w:val="000000" w:themeColor="text1"/>
                <w:sz w:val="20"/>
                <w:szCs w:val="20"/>
              </w:rPr>
              <w:t>syzigachne</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3FB738" w14:textId="48B282BC" w:rsidR="3071E9AA" w:rsidRDefault="3071E9AA">
            <w:r w:rsidRPr="3071E9AA">
              <w:rPr>
                <w:rFonts w:ascii="Arial" w:eastAsia="Arial" w:hAnsi="Arial" w:cs="Arial"/>
                <w:color w:val="000000" w:themeColor="text1"/>
                <w:sz w:val="20"/>
                <w:szCs w:val="20"/>
              </w:rPr>
              <w:t xml:space="preserve">0.98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BEC3DE" w14:textId="444D6D61" w:rsidR="3071E9AA" w:rsidRDefault="3071E9AA">
            <w:r w:rsidRPr="3071E9AA">
              <w:rPr>
                <w:rFonts w:ascii="Arial" w:eastAsia="Arial" w:hAnsi="Arial" w:cs="Arial"/>
                <w:color w:val="000000" w:themeColor="text1"/>
                <w:sz w:val="20"/>
                <w:szCs w:val="20"/>
              </w:rPr>
              <w:t>18.85%</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B8996C" w14:textId="2A7894B8" w:rsidR="3071E9AA" w:rsidRDefault="3071E9AA">
            <w:r w:rsidRPr="3071E9AA">
              <w:rPr>
                <w:rFonts w:ascii="Arial" w:eastAsia="Arial" w:hAnsi="Arial" w:cs="Arial"/>
                <w:color w:val="000000" w:themeColor="text1"/>
                <w:sz w:val="20"/>
                <w:szCs w:val="20"/>
              </w:rPr>
              <w:t>17.84%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28863EB6" w14:textId="2D0259CC" w:rsidR="3071E9AA" w:rsidRDefault="3071E9AA">
            <w:r w:rsidRPr="3071E9AA">
              <w:rPr>
                <w:rFonts w:ascii="Arial" w:eastAsia="Arial" w:hAnsi="Arial" w:cs="Arial"/>
                <w:color w:val="000000" w:themeColor="text1"/>
                <w:sz w:val="20"/>
                <w:szCs w:val="20"/>
              </w:rPr>
              <w:t>18.00</w:t>
            </w:r>
          </w:p>
        </w:tc>
      </w:tr>
      <w:tr w:rsidR="3071E9AA" w14:paraId="23FDAC83"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5BD99C" w14:textId="6091A6F5" w:rsidR="3071E9AA" w:rsidRDefault="3071E9AA">
            <w:r w:rsidRPr="3071E9AA">
              <w:rPr>
                <w:rFonts w:ascii="Arial" w:eastAsia="Arial" w:hAnsi="Arial" w:cs="Arial"/>
                <w:color w:val="000000" w:themeColor="text1"/>
                <w:sz w:val="20"/>
                <w:szCs w:val="20"/>
              </w:rPr>
              <w:t>tall manna grass</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2A583F14" w14:textId="7E54B1EA" w:rsidR="3071E9AA" w:rsidRDefault="3071E9AA">
            <w:proofErr w:type="spellStart"/>
            <w:r w:rsidRPr="3071E9AA">
              <w:rPr>
                <w:rFonts w:ascii="Arial" w:eastAsia="Arial" w:hAnsi="Arial" w:cs="Arial"/>
                <w:i/>
                <w:iCs/>
                <w:color w:val="000000" w:themeColor="text1"/>
                <w:sz w:val="20"/>
                <w:szCs w:val="20"/>
              </w:rPr>
              <w:t>Glyceria</w:t>
            </w:r>
            <w:proofErr w:type="spellEnd"/>
            <w:r w:rsidRPr="3071E9AA">
              <w:rPr>
                <w:rFonts w:ascii="Arial" w:eastAsia="Arial" w:hAnsi="Arial" w:cs="Arial"/>
                <w:i/>
                <w:iCs/>
                <w:color w:val="000000" w:themeColor="text1"/>
                <w:sz w:val="20"/>
                <w:szCs w:val="20"/>
              </w:rPr>
              <w:t xml:space="preserve"> grandis</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042004" w14:textId="195DDE7C" w:rsidR="3071E9AA" w:rsidRDefault="3071E9AA">
            <w:r w:rsidRPr="3071E9AA">
              <w:rPr>
                <w:rFonts w:ascii="Arial" w:eastAsia="Arial" w:hAnsi="Arial" w:cs="Arial"/>
                <w:color w:val="000000" w:themeColor="text1"/>
                <w:sz w:val="20"/>
                <w:szCs w:val="20"/>
              </w:rPr>
              <w:t xml:space="preserve">0.28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B5626F" w14:textId="690C2B51" w:rsidR="3071E9AA" w:rsidRDefault="3071E9AA">
            <w:r w:rsidRPr="3071E9AA">
              <w:rPr>
                <w:rFonts w:ascii="Arial" w:eastAsia="Arial" w:hAnsi="Arial" w:cs="Arial"/>
                <w:color w:val="000000" w:themeColor="text1"/>
                <w:sz w:val="20"/>
                <w:szCs w:val="20"/>
              </w:rPr>
              <w:t>5.39%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F56753" w14:textId="5E67969B" w:rsidR="3071E9AA" w:rsidRDefault="3071E9AA">
            <w:r w:rsidRPr="3071E9AA">
              <w:rPr>
                <w:rFonts w:ascii="Arial" w:eastAsia="Arial" w:hAnsi="Arial" w:cs="Arial"/>
                <w:color w:val="000000" w:themeColor="text1"/>
                <w:sz w:val="20"/>
                <w:szCs w:val="20"/>
              </w:rPr>
              <w:t>7.14%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0C0882CA" w14:textId="07A3E3E6" w:rsidR="3071E9AA" w:rsidRDefault="3071E9AA">
            <w:r w:rsidRPr="3071E9AA">
              <w:rPr>
                <w:rFonts w:ascii="Arial" w:eastAsia="Arial" w:hAnsi="Arial" w:cs="Arial"/>
                <w:color w:val="000000" w:themeColor="text1"/>
                <w:sz w:val="20"/>
                <w:szCs w:val="20"/>
              </w:rPr>
              <w:t>7.20</w:t>
            </w:r>
          </w:p>
        </w:tc>
      </w:tr>
      <w:tr w:rsidR="3071E9AA" w14:paraId="6D6FA6AF"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3CC918" w14:textId="68706C36" w:rsidR="3071E9AA" w:rsidRDefault="3071E9AA">
            <w:r w:rsidRPr="3071E9AA">
              <w:rPr>
                <w:rFonts w:ascii="Arial" w:eastAsia="Arial" w:hAnsi="Arial" w:cs="Arial"/>
                <w:color w:val="000000" w:themeColor="text1"/>
                <w:sz w:val="20"/>
                <w:szCs w:val="20"/>
              </w:rPr>
              <w:t>rice cut grass</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7A9155C5" w14:textId="1E40BFE6" w:rsidR="3071E9AA" w:rsidRDefault="3071E9AA">
            <w:proofErr w:type="spellStart"/>
            <w:r w:rsidRPr="3071E9AA">
              <w:rPr>
                <w:rFonts w:ascii="Arial" w:eastAsia="Arial" w:hAnsi="Arial" w:cs="Arial"/>
                <w:i/>
                <w:iCs/>
                <w:color w:val="000000" w:themeColor="text1"/>
                <w:sz w:val="20"/>
                <w:szCs w:val="20"/>
              </w:rPr>
              <w:t>Leersia</w:t>
            </w:r>
            <w:proofErr w:type="spellEnd"/>
            <w:r w:rsidRPr="3071E9AA">
              <w:rPr>
                <w:rFonts w:ascii="Arial" w:eastAsia="Arial" w:hAnsi="Arial" w:cs="Arial"/>
                <w:i/>
                <w:iCs/>
                <w:color w:val="000000" w:themeColor="text1"/>
                <w:sz w:val="20"/>
                <w:szCs w:val="20"/>
              </w:rPr>
              <w:t xml:space="preserve"> </w:t>
            </w:r>
            <w:proofErr w:type="spellStart"/>
            <w:r w:rsidRPr="3071E9AA">
              <w:rPr>
                <w:rFonts w:ascii="Arial" w:eastAsia="Arial" w:hAnsi="Arial" w:cs="Arial"/>
                <w:i/>
                <w:iCs/>
                <w:color w:val="000000" w:themeColor="text1"/>
                <w:sz w:val="20"/>
                <w:szCs w:val="20"/>
              </w:rPr>
              <w:t>oryzoides</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677654" w14:textId="5088635B" w:rsidR="3071E9AA" w:rsidRDefault="3071E9AA">
            <w:r w:rsidRPr="3071E9AA">
              <w:rPr>
                <w:rFonts w:ascii="Arial" w:eastAsia="Arial" w:hAnsi="Arial" w:cs="Arial"/>
                <w:color w:val="000000" w:themeColor="text1"/>
                <w:sz w:val="20"/>
                <w:szCs w:val="20"/>
              </w:rPr>
              <w:t xml:space="preserve">0.37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D25297" w14:textId="62F51250" w:rsidR="3071E9AA" w:rsidRDefault="3071E9AA">
            <w:r w:rsidRPr="3071E9AA">
              <w:rPr>
                <w:rFonts w:ascii="Arial" w:eastAsia="Arial" w:hAnsi="Arial" w:cs="Arial"/>
                <w:color w:val="000000" w:themeColor="text1"/>
                <w:sz w:val="20"/>
                <w:szCs w:val="20"/>
              </w:rPr>
              <w:t>7.08%</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000795" w14:textId="04834393" w:rsidR="3071E9AA" w:rsidRDefault="3071E9AA">
            <w:r w:rsidRPr="3071E9AA">
              <w:rPr>
                <w:rFonts w:ascii="Arial" w:eastAsia="Arial" w:hAnsi="Arial" w:cs="Arial"/>
                <w:color w:val="000000" w:themeColor="text1"/>
                <w:sz w:val="20"/>
                <w:szCs w:val="20"/>
              </w:rPr>
              <w:t>4.56%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CBF6074" w14:textId="0D6432BD" w:rsidR="3071E9AA" w:rsidRDefault="3071E9AA">
            <w:r w:rsidRPr="3071E9AA">
              <w:rPr>
                <w:rFonts w:ascii="Arial" w:eastAsia="Arial" w:hAnsi="Arial" w:cs="Arial"/>
                <w:color w:val="000000" w:themeColor="text1"/>
                <w:sz w:val="20"/>
                <w:szCs w:val="20"/>
              </w:rPr>
              <w:t>4.60</w:t>
            </w:r>
          </w:p>
        </w:tc>
      </w:tr>
      <w:tr w:rsidR="3071E9AA" w14:paraId="4DE97A07"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6F0F3AFF" w14:textId="60538DA1" w:rsidR="3071E9AA" w:rsidRDefault="3071E9AA" w:rsidP="3071E9AA">
            <w:pPr>
              <w:jc w:val="right"/>
            </w:pPr>
            <w:r w:rsidRPr="3071E9AA">
              <w:rPr>
                <w:rFonts w:ascii="Arial" w:eastAsia="Arial" w:hAnsi="Arial" w:cs="Arial"/>
                <w:b/>
                <w:bCs/>
                <w:color w:val="000000" w:themeColor="text1"/>
                <w:sz w:val="20"/>
                <w:szCs w:val="20"/>
              </w:rPr>
              <w:t xml:space="preserve"> </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7D5225B9" w14:textId="59E0D942" w:rsidR="3071E9AA" w:rsidRDefault="3071E9AA" w:rsidP="3071E9AA">
            <w:pPr>
              <w:jc w:val="right"/>
            </w:pPr>
            <w:r w:rsidRPr="3071E9AA">
              <w:rPr>
                <w:rFonts w:ascii="Arial" w:eastAsia="Arial" w:hAnsi="Arial" w:cs="Arial"/>
                <w:b/>
                <w:bCs/>
                <w:color w:val="000000" w:themeColor="text1"/>
                <w:sz w:val="20"/>
                <w:szCs w:val="20"/>
              </w:rPr>
              <w:t>Grasses Subtotal</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722D5C7E" w14:textId="1F27EF1B" w:rsidR="3071E9AA" w:rsidRDefault="3071E9AA">
            <w:r w:rsidRPr="3071E9AA">
              <w:rPr>
                <w:rFonts w:ascii="Arial" w:eastAsia="Arial" w:hAnsi="Arial" w:cs="Arial"/>
                <w:b/>
                <w:bCs/>
                <w:color w:val="000000" w:themeColor="text1"/>
                <w:sz w:val="20"/>
                <w:szCs w:val="20"/>
              </w:rPr>
              <w:t xml:space="preserve">1.63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336EFDC5" w14:textId="5E2D55A5" w:rsidR="3071E9AA" w:rsidRDefault="3071E9AA">
            <w:r w:rsidRPr="3071E9AA">
              <w:rPr>
                <w:rFonts w:ascii="Arial" w:eastAsia="Arial" w:hAnsi="Arial" w:cs="Arial"/>
                <w:b/>
                <w:bCs/>
                <w:color w:val="000000" w:themeColor="text1"/>
                <w:sz w:val="20"/>
                <w:szCs w:val="20"/>
              </w:rPr>
              <w:t>31.32%</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6E137E62" w14:textId="0870E3B4" w:rsidR="3071E9AA" w:rsidRDefault="3071E9AA">
            <w:r w:rsidRPr="3071E9AA">
              <w:rPr>
                <w:rFonts w:ascii="Arial" w:eastAsia="Arial" w:hAnsi="Arial" w:cs="Arial"/>
                <w:b/>
                <w:bCs/>
                <w:color w:val="000000" w:themeColor="text1"/>
                <w:sz w:val="20"/>
                <w:szCs w:val="20"/>
              </w:rPr>
              <w:t>29.54%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3BD829A6" w14:textId="503CE622" w:rsidR="3071E9AA" w:rsidRDefault="3071E9AA">
            <w:r w:rsidRPr="3071E9AA">
              <w:rPr>
                <w:rFonts w:ascii="Arial" w:eastAsia="Arial" w:hAnsi="Arial" w:cs="Arial"/>
                <w:b/>
                <w:bCs/>
                <w:color w:val="000000" w:themeColor="text1"/>
                <w:sz w:val="20"/>
                <w:szCs w:val="20"/>
              </w:rPr>
              <w:t>29.80</w:t>
            </w:r>
          </w:p>
        </w:tc>
      </w:tr>
      <w:tr w:rsidR="3071E9AA" w14:paraId="33C03127"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808CEA" w14:textId="13E6FF25" w:rsidR="3071E9AA" w:rsidRDefault="3071E9AA">
            <w:r w:rsidRPr="3071E9AA">
              <w:rPr>
                <w:rFonts w:ascii="Arial" w:eastAsia="Arial" w:hAnsi="Arial" w:cs="Arial"/>
                <w:color w:val="000000" w:themeColor="text1"/>
                <w:sz w:val="20"/>
                <w:szCs w:val="20"/>
              </w:rPr>
              <w:t>river bulrush</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23A7909" w14:textId="409FDF52" w:rsidR="3071E9AA" w:rsidRDefault="3071E9AA">
            <w:proofErr w:type="spellStart"/>
            <w:r w:rsidRPr="3071E9AA">
              <w:rPr>
                <w:rFonts w:ascii="Arial" w:eastAsia="Arial" w:hAnsi="Arial" w:cs="Arial"/>
                <w:i/>
                <w:iCs/>
                <w:color w:val="000000" w:themeColor="text1"/>
                <w:sz w:val="20"/>
                <w:szCs w:val="20"/>
              </w:rPr>
              <w:t>Bolboschoenus</w:t>
            </w:r>
            <w:proofErr w:type="spellEnd"/>
            <w:r w:rsidRPr="3071E9AA">
              <w:rPr>
                <w:rFonts w:ascii="Arial" w:eastAsia="Arial" w:hAnsi="Arial" w:cs="Arial"/>
                <w:i/>
                <w:iCs/>
                <w:color w:val="000000" w:themeColor="text1"/>
                <w:sz w:val="20"/>
                <w:szCs w:val="20"/>
              </w:rPr>
              <w:t xml:space="preserve"> </w:t>
            </w:r>
            <w:proofErr w:type="spellStart"/>
            <w:r w:rsidRPr="3071E9AA">
              <w:rPr>
                <w:rFonts w:ascii="Arial" w:eastAsia="Arial" w:hAnsi="Arial" w:cs="Arial"/>
                <w:i/>
                <w:iCs/>
                <w:color w:val="000000" w:themeColor="text1"/>
                <w:sz w:val="20"/>
                <w:szCs w:val="20"/>
              </w:rPr>
              <w:t>fluviatilis</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1C9A0B" w14:textId="74887B25" w:rsidR="3071E9AA" w:rsidRDefault="3071E9AA">
            <w:r w:rsidRPr="3071E9AA">
              <w:rPr>
                <w:rFonts w:ascii="Arial" w:eastAsia="Arial" w:hAnsi="Arial" w:cs="Arial"/>
                <w:color w:val="000000" w:themeColor="text1"/>
                <w:sz w:val="20"/>
                <w:szCs w:val="20"/>
              </w:rPr>
              <w:t xml:space="preserve">0.63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ABB658" w14:textId="6F78BD86" w:rsidR="3071E9AA" w:rsidRDefault="3071E9AA">
            <w:r w:rsidRPr="3071E9AA">
              <w:rPr>
                <w:rFonts w:ascii="Arial" w:eastAsia="Arial" w:hAnsi="Arial" w:cs="Arial"/>
                <w:color w:val="000000" w:themeColor="text1"/>
                <w:sz w:val="20"/>
                <w:szCs w:val="20"/>
              </w:rPr>
              <w:t>12.18%</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ABB00E" w14:textId="67BC393F" w:rsidR="3071E9AA" w:rsidRDefault="3071E9AA">
            <w:r w:rsidRPr="3071E9AA">
              <w:rPr>
                <w:rFonts w:ascii="Arial" w:eastAsia="Arial" w:hAnsi="Arial" w:cs="Arial"/>
                <w:color w:val="000000" w:themeColor="text1"/>
                <w:sz w:val="20"/>
                <w:szCs w:val="20"/>
              </w:rPr>
              <w:t>0.99%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05CC148C" w14:textId="3AAFC2AF" w:rsidR="3071E9AA" w:rsidRDefault="3071E9AA">
            <w:r w:rsidRPr="3071E9AA">
              <w:rPr>
                <w:rFonts w:ascii="Arial" w:eastAsia="Arial" w:hAnsi="Arial" w:cs="Arial"/>
                <w:color w:val="000000" w:themeColor="text1"/>
                <w:sz w:val="20"/>
                <w:szCs w:val="20"/>
              </w:rPr>
              <w:t>1.00</w:t>
            </w:r>
          </w:p>
        </w:tc>
      </w:tr>
      <w:tr w:rsidR="3071E9AA" w14:paraId="2526F6B6"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AD688F" w14:textId="7AD54210" w:rsidR="3071E9AA" w:rsidRDefault="3071E9AA">
            <w:r w:rsidRPr="3071E9AA">
              <w:rPr>
                <w:rFonts w:ascii="Arial" w:eastAsia="Arial" w:hAnsi="Arial" w:cs="Arial"/>
                <w:color w:val="000000" w:themeColor="text1"/>
                <w:sz w:val="20"/>
                <w:szCs w:val="20"/>
              </w:rPr>
              <w:t>bristly sedge</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040B2A5D" w14:textId="603F323B" w:rsidR="3071E9AA" w:rsidRDefault="3071E9AA">
            <w:proofErr w:type="spellStart"/>
            <w:r w:rsidRPr="3071E9AA">
              <w:rPr>
                <w:rFonts w:ascii="Arial" w:eastAsia="Arial" w:hAnsi="Arial" w:cs="Arial"/>
                <w:i/>
                <w:iCs/>
                <w:color w:val="000000" w:themeColor="text1"/>
                <w:sz w:val="20"/>
                <w:szCs w:val="20"/>
              </w:rPr>
              <w:t>Carex</w:t>
            </w:r>
            <w:proofErr w:type="spellEnd"/>
            <w:r w:rsidRPr="3071E9AA">
              <w:rPr>
                <w:rFonts w:ascii="Arial" w:eastAsia="Arial" w:hAnsi="Arial" w:cs="Arial"/>
                <w:i/>
                <w:iCs/>
                <w:color w:val="000000" w:themeColor="text1"/>
                <w:sz w:val="20"/>
                <w:szCs w:val="20"/>
              </w:rPr>
              <w:t xml:space="preserve"> </w:t>
            </w:r>
            <w:proofErr w:type="spellStart"/>
            <w:r w:rsidRPr="3071E9AA">
              <w:rPr>
                <w:rFonts w:ascii="Arial" w:eastAsia="Arial" w:hAnsi="Arial" w:cs="Arial"/>
                <w:i/>
                <w:iCs/>
                <w:color w:val="000000" w:themeColor="text1"/>
                <w:sz w:val="20"/>
                <w:szCs w:val="20"/>
              </w:rPr>
              <w:t>comosa</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2C0678" w14:textId="465802C4" w:rsidR="3071E9AA" w:rsidRDefault="3071E9AA">
            <w:r w:rsidRPr="3071E9AA">
              <w:rPr>
                <w:rFonts w:ascii="Arial" w:eastAsia="Arial" w:hAnsi="Arial" w:cs="Arial"/>
                <w:color w:val="000000" w:themeColor="text1"/>
                <w:sz w:val="20"/>
                <w:szCs w:val="20"/>
              </w:rPr>
              <w:t xml:space="preserve">0.18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D3A49F" w14:textId="341DC647" w:rsidR="3071E9AA" w:rsidRDefault="3071E9AA">
            <w:r w:rsidRPr="3071E9AA">
              <w:rPr>
                <w:rFonts w:ascii="Arial" w:eastAsia="Arial" w:hAnsi="Arial" w:cs="Arial"/>
                <w:color w:val="000000" w:themeColor="text1"/>
                <w:sz w:val="20"/>
                <w:szCs w:val="20"/>
              </w:rPr>
              <w:t>3.49%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4F3088" w14:textId="1B05B64A" w:rsidR="3071E9AA" w:rsidRDefault="3071E9AA">
            <w:r w:rsidRPr="3071E9AA">
              <w:rPr>
                <w:rFonts w:ascii="Arial" w:eastAsia="Arial" w:hAnsi="Arial" w:cs="Arial"/>
                <w:color w:val="000000" w:themeColor="text1"/>
                <w:sz w:val="20"/>
                <w:szCs w:val="20"/>
              </w:rPr>
              <w:t>1.98%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3150E6DF" w14:textId="3AA15E7D" w:rsidR="3071E9AA" w:rsidRDefault="3071E9AA">
            <w:r w:rsidRPr="3071E9AA">
              <w:rPr>
                <w:rFonts w:ascii="Arial" w:eastAsia="Arial" w:hAnsi="Arial" w:cs="Arial"/>
                <w:color w:val="000000" w:themeColor="text1"/>
                <w:sz w:val="20"/>
                <w:szCs w:val="20"/>
              </w:rPr>
              <w:t>2.00</w:t>
            </w:r>
          </w:p>
        </w:tc>
      </w:tr>
      <w:tr w:rsidR="3071E9AA" w14:paraId="778577C2"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A1C35B" w14:textId="30356B4B" w:rsidR="3071E9AA" w:rsidRDefault="3071E9AA">
            <w:r w:rsidRPr="3071E9AA">
              <w:rPr>
                <w:rFonts w:ascii="Arial" w:eastAsia="Arial" w:hAnsi="Arial" w:cs="Arial"/>
                <w:color w:val="000000" w:themeColor="text1"/>
                <w:sz w:val="20"/>
                <w:szCs w:val="20"/>
              </w:rPr>
              <w:t>pointed broom sedge</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A487315" w14:textId="2F9EAC19" w:rsidR="3071E9AA" w:rsidRDefault="3071E9AA">
            <w:proofErr w:type="spellStart"/>
            <w:r w:rsidRPr="3071E9AA">
              <w:rPr>
                <w:rFonts w:ascii="Arial" w:eastAsia="Arial" w:hAnsi="Arial" w:cs="Arial"/>
                <w:i/>
                <w:iCs/>
                <w:color w:val="000000" w:themeColor="text1"/>
                <w:sz w:val="20"/>
                <w:szCs w:val="20"/>
              </w:rPr>
              <w:t>Carex</w:t>
            </w:r>
            <w:proofErr w:type="spellEnd"/>
            <w:r w:rsidRPr="3071E9AA">
              <w:rPr>
                <w:rFonts w:ascii="Arial" w:eastAsia="Arial" w:hAnsi="Arial" w:cs="Arial"/>
                <w:i/>
                <w:iCs/>
                <w:color w:val="000000" w:themeColor="text1"/>
                <w:sz w:val="20"/>
                <w:szCs w:val="20"/>
              </w:rPr>
              <w:t xml:space="preserve"> scoparia</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737678" w14:textId="4FBBEB40" w:rsidR="3071E9AA" w:rsidRDefault="3071E9AA">
            <w:r w:rsidRPr="3071E9AA">
              <w:rPr>
                <w:rFonts w:ascii="Arial" w:eastAsia="Arial" w:hAnsi="Arial" w:cs="Arial"/>
                <w:color w:val="000000" w:themeColor="text1"/>
                <w:sz w:val="20"/>
                <w:szCs w:val="20"/>
              </w:rPr>
              <w:t xml:space="preserve">             0.10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9E8EF3" w14:textId="03CA11B9" w:rsidR="3071E9AA" w:rsidRDefault="3071E9AA">
            <w:r w:rsidRPr="3071E9AA">
              <w:rPr>
                <w:rFonts w:ascii="Arial" w:eastAsia="Arial" w:hAnsi="Arial" w:cs="Arial"/>
                <w:color w:val="000000" w:themeColor="text1"/>
                <w:sz w:val="20"/>
                <w:szCs w:val="20"/>
              </w:rPr>
              <w:t>1.87%</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A6DB18" w14:textId="35D84587" w:rsidR="3071E9AA" w:rsidRDefault="3071E9AA">
            <w:r w:rsidRPr="3071E9AA">
              <w:rPr>
                <w:rFonts w:ascii="Arial" w:eastAsia="Arial" w:hAnsi="Arial" w:cs="Arial"/>
                <w:color w:val="000000" w:themeColor="text1"/>
                <w:sz w:val="20"/>
                <w:szCs w:val="20"/>
              </w:rPr>
              <w:t>2.97%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4A5E2243" w14:textId="51631B30" w:rsidR="3071E9AA" w:rsidRDefault="3071E9AA">
            <w:r w:rsidRPr="3071E9AA">
              <w:rPr>
                <w:rFonts w:ascii="Arial" w:eastAsia="Arial" w:hAnsi="Arial" w:cs="Arial"/>
                <w:color w:val="000000" w:themeColor="text1"/>
                <w:sz w:val="20"/>
                <w:szCs w:val="20"/>
              </w:rPr>
              <w:t>3.00</w:t>
            </w:r>
          </w:p>
        </w:tc>
      </w:tr>
      <w:tr w:rsidR="3071E9AA" w14:paraId="7C75115D"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D762E3" w14:textId="089513CB" w:rsidR="3071E9AA" w:rsidRDefault="3071E9AA">
            <w:r w:rsidRPr="3071E9AA">
              <w:rPr>
                <w:rFonts w:ascii="Arial" w:eastAsia="Arial" w:hAnsi="Arial" w:cs="Arial"/>
                <w:color w:val="000000" w:themeColor="text1"/>
                <w:sz w:val="20"/>
                <w:szCs w:val="20"/>
              </w:rPr>
              <w:t>tussock sedge</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74FEED49" w14:textId="2EB02389" w:rsidR="3071E9AA" w:rsidRDefault="3071E9AA">
            <w:proofErr w:type="spellStart"/>
            <w:r w:rsidRPr="3071E9AA">
              <w:rPr>
                <w:rFonts w:ascii="Arial" w:eastAsia="Arial" w:hAnsi="Arial" w:cs="Arial"/>
                <w:i/>
                <w:iCs/>
                <w:color w:val="000000" w:themeColor="text1"/>
                <w:sz w:val="20"/>
                <w:szCs w:val="20"/>
              </w:rPr>
              <w:t>Carex</w:t>
            </w:r>
            <w:proofErr w:type="spellEnd"/>
            <w:r w:rsidRPr="3071E9AA">
              <w:rPr>
                <w:rFonts w:ascii="Arial" w:eastAsia="Arial" w:hAnsi="Arial" w:cs="Arial"/>
                <w:i/>
                <w:iCs/>
                <w:color w:val="000000" w:themeColor="text1"/>
                <w:sz w:val="20"/>
                <w:szCs w:val="20"/>
              </w:rPr>
              <w:t xml:space="preserve"> stricta</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967596" w14:textId="72A2B3B6" w:rsidR="3071E9AA" w:rsidRDefault="3071E9AA">
            <w:r w:rsidRPr="3071E9AA">
              <w:rPr>
                <w:rFonts w:ascii="Arial" w:eastAsia="Arial" w:hAnsi="Arial" w:cs="Arial"/>
                <w:color w:val="000000" w:themeColor="text1"/>
                <w:sz w:val="20"/>
                <w:szCs w:val="20"/>
              </w:rPr>
              <w:t xml:space="preserve">0.01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D0D682" w14:textId="59DCE195" w:rsidR="3071E9AA" w:rsidRDefault="3071E9AA">
            <w:r w:rsidRPr="3071E9AA">
              <w:rPr>
                <w:rFonts w:ascii="Arial" w:eastAsia="Arial" w:hAnsi="Arial" w:cs="Arial"/>
                <w:color w:val="000000" w:themeColor="text1"/>
                <w:sz w:val="20"/>
                <w:szCs w:val="20"/>
              </w:rPr>
              <w:t>0.25%</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64C599" w14:textId="162C31EF" w:rsidR="3071E9AA" w:rsidRDefault="3071E9AA">
            <w:r w:rsidRPr="3071E9AA">
              <w:rPr>
                <w:rFonts w:ascii="Arial" w:eastAsia="Arial" w:hAnsi="Arial" w:cs="Arial"/>
                <w:color w:val="000000" w:themeColor="text1"/>
                <w:sz w:val="20"/>
                <w:szCs w:val="20"/>
              </w:rPr>
              <w:t>0.25%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EBB128F" w14:textId="1A7F55E5" w:rsidR="3071E9AA" w:rsidRDefault="3071E9AA">
            <w:r w:rsidRPr="3071E9AA">
              <w:rPr>
                <w:rFonts w:ascii="Arial" w:eastAsia="Arial" w:hAnsi="Arial" w:cs="Arial"/>
                <w:color w:val="000000" w:themeColor="text1"/>
                <w:sz w:val="20"/>
                <w:szCs w:val="20"/>
              </w:rPr>
              <w:t>0.25</w:t>
            </w:r>
          </w:p>
        </w:tc>
      </w:tr>
      <w:tr w:rsidR="3071E9AA" w14:paraId="0C4B5D10"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1B0B08" w14:textId="5809578A" w:rsidR="3071E9AA" w:rsidRDefault="3071E9AA">
            <w:r w:rsidRPr="3071E9AA">
              <w:rPr>
                <w:rFonts w:ascii="Arial" w:eastAsia="Arial" w:hAnsi="Arial" w:cs="Arial"/>
                <w:color w:val="000000" w:themeColor="text1"/>
                <w:sz w:val="20"/>
                <w:szCs w:val="20"/>
              </w:rPr>
              <w:t>Common beaked sedge</w:t>
            </w:r>
          </w:p>
        </w:tc>
        <w:tc>
          <w:tcPr>
            <w:tcW w:w="2853" w:type="dxa"/>
            <w:tcBorders>
              <w:top w:val="single" w:sz="4" w:space="0" w:color="000000" w:themeColor="text1"/>
              <w:left w:val="single" w:sz="4" w:space="0" w:color="000000" w:themeColor="text1"/>
              <w:bottom w:val="single" w:sz="4" w:space="0" w:color="auto"/>
              <w:right w:val="single" w:sz="4" w:space="0" w:color="auto"/>
            </w:tcBorders>
            <w:shd w:val="clear" w:color="auto" w:fill="92D050"/>
            <w:vAlign w:val="bottom"/>
          </w:tcPr>
          <w:p w14:paraId="793B61DB" w14:textId="2E06392C" w:rsidR="3071E9AA" w:rsidRDefault="3071E9AA">
            <w:proofErr w:type="spellStart"/>
            <w:r w:rsidRPr="3071E9AA">
              <w:rPr>
                <w:rFonts w:ascii="Arial" w:eastAsia="Arial" w:hAnsi="Arial" w:cs="Arial"/>
                <w:i/>
                <w:iCs/>
                <w:color w:val="000000" w:themeColor="text1"/>
                <w:sz w:val="20"/>
                <w:szCs w:val="20"/>
              </w:rPr>
              <w:t>Carex</w:t>
            </w:r>
            <w:proofErr w:type="spellEnd"/>
            <w:r w:rsidRPr="3071E9AA">
              <w:rPr>
                <w:rFonts w:ascii="Arial" w:eastAsia="Arial" w:hAnsi="Arial" w:cs="Arial"/>
                <w:i/>
                <w:iCs/>
                <w:color w:val="000000" w:themeColor="text1"/>
                <w:sz w:val="20"/>
                <w:szCs w:val="20"/>
              </w:rPr>
              <w:t xml:space="preserve"> </w:t>
            </w:r>
            <w:proofErr w:type="spellStart"/>
            <w:r w:rsidRPr="3071E9AA">
              <w:rPr>
                <w:rFonts w:ascii="Arial" w:eastAsia="Arial" w:hAnsi="Arial" w:cs="Arial"/>
                <w:i/>
                <w:iCs/>
                <w:color w:val="000000" w:themeColor="text1"/>
                <w:sz w:val="20"/>
                <w:szCs w:val="20"/>
              </w:rPr>
              <w:t>utriculata</w:t>
            </w:r>
            <w:proofErr w:type="spellEnd"/>
          </w:p>
        </w:tc>
        <w:tc>
          <w:tcPr>
            <w:tcW w:w="1089"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14:paraId="5BF4FA84" w14:textId="719C42D2" w:rsidR="3071E9AA" w:rsidRDefault="3071E9AA">
            <w:r w:rsidRPr="3071E9AA">
              <w:rPr>
                <w:rFonts w:ascii="Arial" w:eastAsia="Arial" w:hAnsi="Arial" w:cs="Arial"/>
                <w:color w:val="000000" w:themeColor="text1"/>
                <w:sz w:val="20"/>
                <w:szCs w:val="20"/>
              </w:rPr>
              <w:t xml:space="preserve">0.05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BAF26E" w14:textId="4C85F10E" w:rsidR="3071E9AA" w:rsidRDefault="3071E9AA">
            <w:r w:rsidRPr="3071E9AA">
              <w:rPr>
                <w:rFonts w:ascii="Arial" w:eastAsia="Arial" w:hAnsi="Arial" w:cs="Arial"/>
                <w:color w:val="000000" w:themeColor="text1"/>
                <w:sz w:val="20"/>
                <w:szCs w:val="20"/>
              </w:rPr>
              <w:t>1.05%</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E37818" w14:textId="03902255" w:rsidR="3071E9AA" w:rsidRDefault="3071E9AA">
            <w:r w:rsidRPr="3071E9AA">
              <w:rPr>
                <w:rFonts w:ascii="Arial" w:eastAsia="Arial" w:hAnsi="Arial" w:cs="Arial"/>
                <w:color w:val="000000" w:themeColor="text1"/>
                <w:sz w:val="20"/>
                <w:szCs w:val="20"/>
              </w:rPr>
              <w:t>0.20%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7EC2B9C7" w14:textId="727B62C8" w:rsidR="3071E9AA" w:rsidRDefault="3071E9AA">
            <w:r w:rsidRPr="3071E9AA">
              <w:rPr>
                <w:rFonts w:ascii="Arial" w:eastAsia="Arial" w:hAnsi="Arial" w:cs="Arial"/>
                <w:color w:val="000000" w:themeColor="text1"/>
                <w:sz w:val="20"/>
                <w:szCs w:val="20"/>
              </w:rPr>
              <w:t>0.20</w:t>
            </w:r>
          </w:p>
        </w:tc>
      </w:tr>
      <w:tr w:rsidR="3071E9AA" w14:paraId="50F74B41"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705BEB" w14:textId="644F1319" w:rsidR="3071E9AA" w:rsidRDefault="3071E9AA">
            <w:r w:rsidRPr="3071E9AA">
              <w:rPr>
                <w:rFonts w:ascii="Arial" w:eastAsia="Arial" w:hAnsi="Arial" w:cs="Arial"/>
                <w:color w:val="000000" w:themeColor="text1"/>
                <w:sz w:val="20"/>
                <w:szCs w:val="20"/>
              </w:rPr>
              <w:t xml:space="preserve">least </w:t>
            </w:r>
            <w:proofErr w:type="spellStart"/>
            <w:r w:rsidRPr="3071E9AA">
              <w:rPr>
                <w:rFonts w:ascii="Arial" w:eastAsia="Arial" w:hAnsi="Arial" w:cs="Arial"/>
                <w:color w:val="000000" w:themeColor="text1"/>
                <w:sz w:val="20"/>
                <w:szCs w:val="20"/>
              </w:rPr>
              <w:t>spikerush</w:t>
            </w:r>
            <w:proofErr w:type="spellEnd"/>
          </w:p>
        </w:tc>
        <w:tc>
          <w:tcPr>
            <w:tcW w:w="285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92D050"/>
            <w:vAlign w:val="bottom"/>
          </w:tcPr>
          <w:p w14:paraId="528E139F" w14:textId="50743553" w:rsidR="3071E9AA" w:rsidRDefault="3071E9AA">
            <w:r w:rsidRPr="3071E9AA">
              <w:rPr>
                <w:rFonts w:ascii="Arial" w:eastAsia="Arial" w:hAnsi="Arial" w:cs="Arial"/>
                <w:i/>
                <w:iCs/>
                <w:color w:val="000000" w:themeColor="text1"/>
                <w:sz w:val="20"/>
                <w:szCs w:val="20"/>
              </w:rPr>
              <w:t xml:space="preserve">Eleocharis </w:t>
            </w:r>
            <w:proofErr w:type="spellStart"/>
            <w:r w:rsidRPr="3071E9AA">
              <w:rPr>
                <w:rFonts w:ascii="Arial" w:eastAsia="Arial" w:hAnsi="Arial" w:cs="Arial"/>
                <w:i/>
                <w:iCs/>
                <w:color w:val="000000" w:themeColor="text1"/>
                <w:sz w:val="20"/>
                <w:szCs w:val="20"/>
              </w:rPr>
              <w:t>acicularis</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6C603E" w14:textId="532CCEB9" w:rsidR="3071E9AA" w:rsidRDefault="3071E9AA">
            <w:r w:rsidRPr="3071E9AA">
              <w:rPr>
                <w:rFonts w:ascii="Arial" w:eastAsia="Arial" w:hAnsi="Arial" w:cs="Arial"/>
                <w:color w:val="000000" w:themeColor="text1"/>
                <w:sz w:val="20"/>
                <w:szCs w:val="20"/>
              </w:rPr>
              <w:t xml:space="preserve">0.05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45B321" w14:textId="51CAE9B6" w:rsidR="3071E9AA" w:rsidRDefault="3071E9AA">
            <w:r w:rsidRPr="3071E9AA">
              <w:rPr>
                <w:rFonts w:ascii="Arial" w:eastAsia="Arial" w:hAnsi="Arial" w:cs="Arial"/>
                <w:color w:val="000000" w:themeColor="text1"/>
                <w:sz w:val="20"/>
                <w:szCs w:val="20"/>
              </w:rPr>
              <w:t>0.90%</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9509C6" w14:textId="3F9E79D9" w:rsidR="3071E9AA" w:rsidRDefault="3071E9AA">
            <w:r w:rsidRPr="3071E9AA">
              <w:rPr>
                <w:rFonts w:ascii="Arial" w:eastAsia="Arial" w:hAnsi="Arial" w:cs="Arial"/>
                <w:color w:val="000000" w:themeColor="text1"/>
                <w:sz w:val="20"/>
                <w:szCs w:val="20"/>
              </w:rPr>
              <w:t>1.19%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CA44F27" w14:textId="6CA8A445" w:rsidR="3071E9AA" w:rsidRDefault="3071E9AA">
            <w:r w:rsidRPr="3071E9AA">
              <w:rPr>
                <w:rFonts w:ascii="Arial" w:eastAsia="Arial" w:hAnsi="Arial" w:cs="Arial"/>
                <w:color w:val="000000" w:themeColor="text1"/>
                <w:sz w:val="20"/>
                <w:szCs w:val="20"/>
              </w:rPr>
              <w:t>1.20</w:t>
            </w:r>
          </w:p>
        </w:tc>
      </w:tr>
      <w:tr w:rsidR="3071E9AA" w14:paraId="4E553126"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657675" w14:textId="1CB27961" w:rsidR="3071E9AA" w:rsidRDefault="3071E9AA">
            <w:r w:rsidRPr="3071E9AA">
              <w:rPr>
                <w:rFonts w:ascii="Arial" w:eastAsia="Arial" w:hAnsi="Arial" w:cs="Arial"/>
                <w:color w:val="000000" w:themeColor="text1"/>
                <w:sz w:val="20"/>
                <w:szCs w:val="20"/>
              </w:rPr>
              <w:t xml:space="preserve">marsh </w:t>
            </w:r>
            <w:proofErr w:type="spellStart"/>
            <w:r w:rsidRPr="3071E9AA">
              <w:rPr>
                <w:rFonts w:ascii="Arial" w:eastAsia="Arial" w:hAnsi="Arial" w:cs="Arial"/>
                <w:color w:val="000000" w:themeColor="text1"/>
                <w:sz w:val="20"/>
                <w:szCs w:val="20"/>
              </w:rPr>
              <w:t>spikerush</w:t>
            </w:r>
            <w:proofErr w:type="spellEnd"/>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2CAA3F7D" w14:textId="413E8AA0" w:rsidR="3071E9AA" w:rsidRDefault="3071E9AA">
            <w:r w:rsidRPr="3071E9AA">
              <w:rPr>
                <w:rFonts w:ascii="Arial" w:eastAsia="Arial" w:hAnsi="Arial" w:cs="Arial"/>
                <w:i/>
                <w:iCs/>
                <w:color w:val="000000" w:themeColor="text1"/>
                <w:sz w:val="20"/>
                <w:szCs w:val="20"/>
              </w:rPr>
              <w:t>Eleocharis palustris</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B2BD34" w14:textId="7EB767FE" w:rsidR="3071E9AA" w:rsidRDefault="3071E9AA">
            <w:r w:rsidRPr="3071E9AA">
              <w:rPr>
                <w:rFonts w:ascii="Arial" w:eastAsia="Arial" w:hAnsi="Arial" w:cs="Arial"/>
                <w:color w:val="000000" w:themeColor="text1"/>
                <w:sz w:val="20"/>
                <w:szCs w:val="20"/>
              </w:rPr>
              <w:t xml:space="preserve">0.05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66750B" w14:textId="521BC982" w:rsidR="3071E9AA" w:rsidRDefault="3071E9AA">
            <w:r w:rsidRPr="3071E9AA">
              <w:rPr>
                <w:rFonts w:ascii="Arial" w:eastAsia="Arial" w:hAnsi="Arial" w:cs="Arial"/>
                <w:color w:val="000000" w:themeColor="text1"/>
                <w:sz w:val="20"/>
                <w:szCs w:val="20"/>
              </w:rPr>
              <w:t>1.03%</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AA6059" w14:textId="3BE7B0F5" w:rsidR="3071E9AA" w:rsidRDefault="3071E9AA">
            <w:r w:rsidRPr="3071E9AA">
              <w:rPr>
                <w:rFonts w:ascii="Arial" w:eastAsia="Arial" w:hAnsi="Arial" w:cs="Arial"/>
                <w:color w:val="000000" w:themeColor="text1"/>
                <w:sz w:val="20"/>
                <w:szCs w:val="20"/>
              </w:rPr>
              <w:t>0.99%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19735602" w14:textId="34A15584" w:rsidR="3071E9AA" w:rsidRDefault="3071E9AA">
            <w:r w:rsidRPr="3071E9AA">
              <w:rPr>
                <w:rFonts w:ascii="Arial" w:eastAsia="Arial" w:hAnsi="Arial" w:cs="Arial"/>
                <w:color w:val="000000" w:themeColor="text1"/>
                <w:sz w:val="20"/>
                <w:szCs w:val="20"/>
              </w:rPr>
              <w:t>1.00</w:t>
            </w:r>
          </w:p>
        </w:tc>
      </w:tr>
      <w:tr w:rsidR="3071E9AA" w14:paraId="5545CC98"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18664F" w14:textId="63AE05F4" w:rsidR="3071E9AA" w:rsidRDefault="3071E9AA">
            <w:r w:rsidRPr="3071E9AA">
              <w:rPr>
                <w:rFonts w:ascii="Arial" w:eastAsia="Arial" w:hAnsi="Arial" w:cs="Arial"/>
                <w:color w:val="000000" w:themeColor="text1"/>
                <w:sz w:val="20"/>
                <w:szCs w:val="20"/>
              </w:rPr>
              <w:t>northern blue flag</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3F8C8A09" w14:textId="04415AED" w:rsidR="3071E9AA" w:rsidRDefault="3071E9AA">
            <w:r w:rsidRPr="3071E9AA">
              <w:rPr>
                <w:rFonts w:ascii="Arial" w:eastAsia="Arial" w:hAnsi="Arial" w:cs="Arial"/>
                <w:i/>
                <w:iCs/>
                <w:color w:val="000000" w:themeColor="text1"/>
                <w:sz w:val="20"/>
                <w:szCs w:val="20"/>
              </w:rPr>
              <w:t>Iris versicolor</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ECCD1E" w14:textId="0EC9BDE0" w:rsidR="3071E9AA" w:rsidRDefault="3071E9AA">
            <w:r w:rsidRPr="3071E9AA">
              <w:rPr>
                <w:rFonts w:ascii="Arial" w:eastAsia="Arial" w:hAnsi="Arial" w:cs="Arial"/>
                <w:color w:val="000000" w:themeColor="text1"/>
                <w:sz w:val="20"/>
                <w:szCs w:val="20"/>
              </w:rPr>
              <w:t xml:space="preserve">0.08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F7CFFD" w14:textId="198F0788" w:rsidR="3071E9AA" w:rsidRDefault="3071E9AA">
            <w:r w:rsidRPr="3071E9AA">
              <w:rPr>
                <w:rFonts w:ascii="Arial" w:eastAsia="Arial" w:hAnsi="Arial" w:cs="Arial"/>
                <w:color w:val="000000" w:themeColor="text1"/>
                <w:sz w:val="20"/>
                <w:szCs w:val="20"/>
              </w:rPr>
              <w:t>1.61%</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D3FF8D" w14:textId="1C25C748" w:rsidR="3071E9AA" w:rsidRDefault="3071E9AA">
            <w:r w:rsidRPr="3071E9AA">
              <w:rPr>
                <w:rFonts w:ascii="Arial" w:eastAsia="Arial" w:hAnsi="Arial" w:cs="Arial"/>
                <w:color w:val="000000" w:themeColor="text1"/>
                <w:sz w:val="20"/>
                <w:szCs w:val="20"/>
              </w:rPr>
              <w:t>0.04%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4EE4C14E" w14:textId="20FE97E7" w:rsidR="3071E9AA" w:rsidRDefault="3071E9AA">
            <w:r w:rsidRPr="3071E9AA">
              <w:rPr>
                <w:rFonts w:ascii="Arial" w:eastAsia="Arial" w:hAnsi="Arial" w:cs="Arial"/>
                <w:color w:val="000000" w:themeColor="text1"/>
                <w:sz w:val="20"/>
                <w:szCs w:val="20"/>
              </w:rPr>
              <w:t>0.04</w:t>
            </w:r>
          </w:p>
        </w:tc>
      </w:tr>
      <w:tr w:rsidR="3071E9AA" w14:paraId="6B6D32E1"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DE736A" w14:textId="0C3A2D1A" w:rsidR="3071E9AA" w:rsidRDefault="3071E9AA">
            <w:r w:rsidRPr="3071E9AA">
              <w:rPr>
                <w:rFonts w:ascii="Arial" w:eastAsia="Arial" w:hAnsi="Arial" w:cs="Arial"/>
                <w:color w:val="000000" w:themeColor="text1"/>
                <w:sz w:val="20"/>
                <w:szCs w:val="20"/>
              </w:rPr>
              <w:t>Torrey's rush</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743FE68F" w14:textId="20D40F1B" w:rsidR="3071E9AA" w:rsidRDefault="3071E9AA">
            <w:r w:rsidRPr="3071E9AA">
              <w:rPr>
                <w:rFonts w:ascii="Arial" w:eastAsia="Arial" w:hAnsi="Arial" w:cs="Arial"/>
                <w:i/>
                <w:iCs/>
                <w:color w:val="000000" w:themeColor="text1"/>
                <w:sz w:val="20"/>
                <w:szCs w:val="20"/>
              </w:rPr>
              <w:t xml:space="preserve">Juncus </w:t>
            </w:r>
            <w:proofErr w:type="spellStart"/>
            <w:r w:rsidRPr="3071E9AA">
              <w:rPr>
                <w:rFonts w:ascii="Arial" w:eastAsia="Arial" w:hAnsi="Arial" w:cs="Arial"/>
                <w:i/>
                <w:iCs/>
                <w:color w:val="000000" w:themeColor="text1"/>
                <w:sz w:val="20"/>
                <w:szCs w:val="20"/>
              </w:rPr>
              <w:t>torreyi</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2E5379" w14:textId="2634316E" w:rsidR="3071E9AA" w:rsidRDefault="3071E9AA">
            <w:r w:rsidRPr="3071E9AA">
              <w:rPr>
                <w:rFonts w:ascii="Arial" w:eastAsia="Arial" w:hAnsi="Arial" w:cs="Arial"/>
                <w:color w:val="000000" w:themeColor="text1"/>
                <w:sz w:val="20"/>
                <w:szCs w:val="20"/>
              </w:rPr>
              <w:t xml:space="preserve">0.01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ABA29E" w14:textId="490BAED8" w:rsidR="3071E9AA" w:rsidRDefault="3071E9AA">
            <w:r w:rsidRPr="3071E9AA">
              <w:rPr>
                <w:rFonts w:ascii="Arial" w:eastAsia="Arial" w:hAnsi="Arial" w:cs="Arial"/>
                <w:color w:val="000000" w:themeColor="text1"/>
                <w:sz w:val="20"/>
                <w:szCs w:val="20"/>
              </w:rPr>
              <w:t>0.16%</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182D63" w14:textId="15FF1F78" w:rsidR="3071E9AA" w:rsidRDefault="3071E9AA">
            <w:r w:rsidRPr="3071E9AA">
              <w:rPr>
                <w:rFonts w:ascii="Arial" w:eastAsia="Arial" w:hAnsi="Arial" w:cs="Arial"/>
                <w:color w:val="000000" w:themeColor="text1"/>
                <w:sz w:val="20"/>
                <w:szCs w:val="20"/>
              </w:rPr>
              <w:t>4.96%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5CC056E6" w14:textId="4D663ED0" w:rsidR="3071E9AA" w:rsidRDefault="3071E9AA">
            <w:r w:rsidRPr="3071E9AA">
              <w:rPr>
                <w:rFonts w:ascii="Arial" w:eastAsia="Arial" w:hAnsi="Arial" w:cs="Arial"/>
                <w:color w:val="000000" w:themeColor="text1"/>
                <w:sz w:val="20"/>
                <w:szCs w:val="20"/>
              </w:rPr>
              <w:t>5.00</w:t>
            </w:r>
          </w:p>
        </w:tc>
      </w:tr>
      <w:tr w:rsidR="3071E9AA" w14:paraId="207FA23D"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C60D3A" w14:textId="59749931" w:rsidR="3071E9AA" w:rsidRDefault="3071E9AA">
            <w:r w:rsidRPr="3071E9AA">
              <w:rPr>
                <w:rFonts w:ascii="Arial" w:eastAsia="Arial" w:hAnsi="Arial" w:cs="Arial"/>
                <w:color w:val="000000" w:themeColor="text1"/>
                <w:sz w:val="20"/>
                <w:szCs w:val="20"/>
              </w:rPr>
              <w:t>Three-square bulrush</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A482DBC" w14:textId="25DCF552" w:rsidR="3071E9AA" w:rsidRDefault="3071E9AA">
            <w:proofErr w:type="spellStart"/>
            <w:r w:rsidRPr="3071E9AA">
              <w:rPr>
                <w:rFonts w:ascii="Arial" w:eastAsia="Arial" w:hAnsi="Arial" w:cs="Arial"/>
                <w:i/>
                <w:iCs/>
                <w:color w:val="000000" w:themeColor="text1"/>
                <w:sz w:val="20"/>
                <w:szCs w:val="20"/>
              </w:rPr>
              <w:t>Schoenoplectus</w:t>
            </w:r>
            <w:proofErr w:type="spellEnd"/>
            <w:r w:rsidRPr="3071E9AA">
              <w:rPr>
                <w:rFonts w:ascii="Arial" w:eastAsia="Arial" w:hAnsi="Arial" w:cs="Arial"/>
                <w:i/>
                <w:iCs/>
                <w:color w:val="000000" w:themeColor="text1"/>
                <w:sz w:val="20"/>
                <w:szCs w:val="20"/>
              </w:rPr>
              <w:t xml:space="preserve"> </w:t>
            </w:r>
            <w:proofErr w:type="spellStart"/>
            <w:r w:rsidRPr="3071E9AA">
              <w:rPr>
                <w:rFonts w:ascii="Arial" w:eastAsia="Arial" w:hAnsi="Arial" w:cs="Arial"/>
                <w:i/>
                <w:iCs/>
                <w:color w:val="000000" w:themeColor="text1"/>
                <w:sz w:val="20"/>
                <w:szCs w:val="20"/>
              </w:rPr>
              <w:t>pungens</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E17895" w14:textId="6DE21224" w:rsidR="3071E9AA" w:rsidRDefault="3071E9AA">
            <w:r w:rsidRPr="3071E9AA">
              <w:rPr>
                <w:rFonts w:ascii="Arial" w:eastAsia="Arial" w:hAnsi="Arial" w:cs="Arial"/>
                <w:color w:val="000000" w:themeColor="text1"/>
                <w:sz w:val="20"/>
                <w:szCs w:val="20"/>
              </w:rPr>
              <w:t xml:space="preserve">0.11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18AA3" w14:textId="5C85A8C9" w:rsidR="3071E9AA" w:rsidRDefault="3071E9AA">
            <w:r w:rsidRPr="3071E9AA">
              <w:rPr>
                <w:rFonts w:ascii="Arial" w:eastAsia="Arial" w:hAnsi="Arial" w:cs="Arial"/>
                <w:color w:val="000000" w:themeColor="text1"/>
                <w:sz w:val="20"/>
                <w:szCs w:val="20"/>
              </w:rPr>
              <w:t>2.18%</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EE3829" w14:textId="3CDBF04D" w:rsidR="3071E9AA" w:rsidRDefault="3071E9AA">
            <w:r w:rsidRPr="3071E9AA">
              <w:rPr>
                <w:rFonts w:ascii="Arial" w:eastAsia="Arial" w:hAnsi="Arial" w:cs="Arial"/>
                <w:color w:val="000000" w:themeColor="text1"/>
                <w:sz w:val="20"/>
                <w:szCs w:val="20"/>
              </w:rPr>
              <w:t>0.50%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4576E141" w14:textId="336FF9CD" w:rsidR="3071E9AA" w:rsidRDefault="3071E9AA">
            <w:r w:rsidRPr="3071E9AA">
              <w:rPr>
                <w:rFonts w:ascii="Arial" w:eastAsia="Arial" w:hAnsi="Arial" w:cs="Arial"/>
                <w:color w:val="000000" w:themeColor="text1"/>
                <w:sz w:val="20"/>
                <w:szCs w:val="20"/>
              </w:rPr>
              <w:t>0.50</w:t>
            </w:r>
          </w:p>
        </w:tc>
      </w:tr>
      <w:tr w:rsidR="3071E9AA" w14:paraId="2127D7D5"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AACC0C" w14:textId="3D53F659" w:rsidR="3071E9AA" w:rsidRDefault="3071E9AA">
            <w:r w:rsidRPr="3071E9AA">
              <w:rPr>
                <w:rFonts w:ascii="Arial" w:eastAsia="Arial" w:hAnsi="Arial" w:cs="Arial"/>
                <w:color w:val="000000" w:themeColor="text1"/>
                <w:sz w:val="20"/>
                <w:szCs w:val="20"/>
              </w:rPr>
              <w:t>soft stem bulrush</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0FECFB55" w14:textId="3D912B2E" w:rsidR="3071E9AA" w:rsidRDefault="3071E9AA">
            <w:proofErr w:type="spellStart"/>
            <w:r w:rsidRPr="3071E9AA">
              <w:rPr>
                <w:rFonts w:ascii="Arial" w:eastAsia="Arial" w:hAnsi="Arial" w:cs="Arial"/>
                <w:i/>
                <w:iCs/>
                <w:color w:val="000000" w:themeColor="text1"/>
                <w:sz w:val="20"/>
                <w:szCs w:val="20"/>
              </w:rPr>
              <w:t>Schoenoplectus</w:t>
            </w:r>
            <w:proofErr w:type="spellEnd"/>
            <w:r w:rsidRPr="3071E9AA">
              <w:rPr>
                <w:rFonts w:ascii="Arial" w:eastAsia="Arial" w:hAnsi="Arial" w:cs="Arial"/>
                <w:i/>
                <w:iCs/>
                <w:color w:val="000000" w:themeColor="text1"/>
                <w:sz w:val="20"/>
                <w:szCs w:val="20"/>
              </w:rPr>
              <w:t xml:space="preserve"> </w:t>
            </w:r>
            <w:proofErr w:type="spellStart"/>
            <w:r w:rsidRPr="3071E9AA">
              <w:rPr>
                <w:rFonts w:ascii="Arial" w:eastAsia="Arial" w:hAnsi="Arial" w:cs="Arial"/>
                <w:i/>
                <w:iCs/>
                <w:color w:val="000000" w:themeColor="text1"/>
                <w:sz w:val="20"/>
                <w:szCs w:val="20"/>
              </w:rPr>
              <w:t>tabernaemontani</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81DC2F" w14:textId="62F25023" w:rsidR="3071E9AA" w:rsidRDefault="3071E9AA">
            <w:r w:rsidRPr="3071E9AA">
              <w:rPr>
                <w:rFonts w:ascii="Arial" w:eastAsia="Arial" w:hAnsi="Arial" w:cs="Arial"/>
                <w:color w:val="000000" w:themeColor="text1"/>
                <w:sz w:val="20"/>
                <w:szCs w:val="20"/>
              </w:rPr>
              <w:t xml:space="preserve">0.31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ABAA56" w14:textId="32ED0E7F" w:rsidR="3071E9AA" w:rsidRDefault="3071E9AA">
            <w:r w:rsidRPr="3071E9AA">
              <w:rPr>
                <w:rFonts w:ascii="Arial" w:eastAsia="Arial" w:hAnsi="Arial" w:cs="Arial"/>
                <w:color w:val="000000" w:themeColor="text1"/>
                <w:sz w:val="20"/>
                <w:szCs w:val="20"/>
              </w:rPr>
              <w:t>5.91%</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5BBDC9" w14:textId="235AE283" w:rsidR="3071E9AA" w:rsidRDefault="3071E9AA">
            <w:r w:rsidRPr="3071E9AA">
              <w:rPr>
                <w:rFonts w:ascii="Arial" w:eastAsia="Arial" w:hAnsi="Arial" w:cs="Arial"/>
                <w:color w:val="000000" w:themeColor="text1"/>
                <w:sz w:val="20"/>
                <w:szCs w:val="20"/>
              </w:rPr>
              <w:t>3.47%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119DBE0A" w14:textId="25D6B0E8" w:rsidR="3071E9AA" w:rsidRDefault="3071E9AA">
            <w:r w:rsidRPr="3071E9AA">
              <w:rPr>
                <w:rFonts w:ascii="Arial" w:eastAsia="Arial" w:hAnsi="Arial" w:cs="Arial"/>
                <w:color w:val="000000" w:themeColor="text1"/>
                <w:sz w:val="20"/>
                <w:szCs w:val="20"/>
              </w:rPr>
              <w:t>3.50</w:t>
            </w:r>
          </w:p>
        </w:tc>
      </w:tr>
      <w:tr w:rsidR="3071E9AA" w14:paraId="2A82DD58"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BC0D81" w14:textId="6D1EC383" w:rsidR="3071E9AA" w:rsidRDefault="3071E9AA">
            <w:r w:rsidRPr="3071E9AA">
              <w:rPr>
                <w:rFonts w:ascii="Arial" w:eastAsia="Arial" w:hAnsi="Arial" w:cs="Arial"/>
                <w:color w:val="000000" w:themeColor="text1"/>
                <w:sz w:val="20"/>
                <w:szCs w:val="20"/>
              </w:rPr>
              <w:t>dark green bulrush</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1129C31" w14:textId="0A412506" w:rsidR="3071E9AA" w:rsidRDefault="3071E9AA">
            <w:proofErr w:type="spellStart"/>
            <w:r w:rsidRPr="3071E9AA">
              <w:rPr>
                <w:rFonts w:ascii="Arial" w:eastAsia="Arial" w:hAnsi="Arial" w:cs="Arial"/>
                <w:i/>
                <w:iCs/>
                <w:color w:val="000000" w:themeColor="text1"/>
                <w:sz w:val="20"/>
                <w:szCs w:val="20"/>
              </w:rPr>
              <w:t>Scirpus</w:t>
            </w:r>
            <w:proofErr w:type="spellEnd"/>
            <w:r w:rsidRPr="3071E9AA">
              <w:rPr>
                <w:rFonts w:ascii="Arial" w:eastAsia="Arial" w:hAnsi="Arial" w:cs="Arial"/>
                <w:i/>
                <w:iCs/>
                <w:color w:val="000000" w:themeColor="text1"/>
                <w:sz w:val="20"/>
                <w:szCs w:val="20"/>
              </w:rPr>
              <w:t xml:space="preserve"> atrovirens</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2EF682" w14:textId="62D0B99B" w:rsidR="3071E9AA" w:rsidRDefault="3071E9AA">
            <w:r w:rsidRPr="3071E9AA">
              <w:rPr>
                <w:rFonts w:ascii="Arial" w:eastAsia="Arial" w:hAnsi="Arial" w:cs="Arial"/>
                <w:color w:val="000000" w:themeColor="text1"/>
                <w:sz w:val="20"/>
                <w:szCs w:val="20"/>
              </w:rPr>
              <w:t xml:space="preserve">0.12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3AD006" w14:textId="339B61AF" w:rsidR="3071E9AA" w:rsidRDefault="3071E9AA">
            <w:r w:rsidRPr="3071E9AA">
              <w:rPr>
                <w:rFonts w:ascii="Arial" w:eastAsia="Arial" w:hAnsi="Arial" w:cs="Arial"/>
                <w:color w:val="000000" w:themeColor="text1"/>
                <w:sz w:val="20"/>
                <w:szCs w:val="20"/>
              </w:rPr>
              <w:t>2.28%</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716409" w14:textId="1EB8D6B4" w:rsidR="3071E9AA" w:rsidRDefault="3071E9AA">
            <w:r w:rsidRPr="3071E9AA">
              <w:rPr>
                <w:rFonts w:ascii="Arial" w:eastAsia="Arial" w:hAnsi="Arial" w:cs="Arial"/>
                <w:color w:val="000000" w:themeColor="text1"/>
                <w:sz w:val="20"/>
                <w:szCs w:val="20"/>
              </w:rPr>
              <w:t>19.82%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2BA0B2D2" w14:textId="63EC82D8" w:rsidR="3071E9AA" w:rsidRDefault="3071E9AA">
            <w:r w:rsidRPr="3071E9AA">
              <w:rPr>
                <w:rFonts w:ascii="Arial" w:eastAsia="Arial" w:hAnsi="Arial" w:cs="Arial"/>
                <w:color w:val="000000" w:themeColor="text1"/>
                <w:sz w:val="20"/>
                <w:szCs w:val="20"/>
              </w:rPr>
              <w:t>20.00</w:t>
            </w:r>
          </w:p>
        </w:tc>
      </w:tr>
      <w:tr w:rsidR="3071E9AA" w14:paraId="450F889D" w14:textId="77777777" w:rsidTr="3071E9AA">
        <w:trPr>
          <w:trHeight w:val="36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CF3B4" w14:textId="1C6D4F5B" w:rsidR="3071E9AA" w:rsidRDefault="3071E9AA">
            <w:proofErr w:type="spellStart"/>
            <w:r w:rsidRPr="3071E9AA">
              <w:rPr>
                <w:rFonts w:ascii="Arial" w:eastAsia="Arial" w:hAnsi="Arial" w:cs="Arial"/>
                <w:color w:val="000000" w:themeColor="text1"/>
                <w:sz w:val="20"/>
                <w:szCs w:val="20"/>
              </w:rPr>
              <w:t>woolgrass</w:t>
            </w:r>
            <w:proofErr w:type="spellEnd"/>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2AEBB879" w14:textId="5CD272CB" w:rsidR="3071E9AA" w:rsidRDefault="3071E9AA">
            <w:proofErr w:type="spellStart"/>
            <w:r w:rsidRPr="3071E9AA">
              <w:rPr>
                <w:rFonts w:ascii="Arial" w:eastAsia="Arial" w:hAnsi="Arial" w:cs="Arial"/>
                <w:i/>
                <w:iCs/>
                <w:color w:val="000000" w:themeColor="text1"/>
                <w:sz w:val="20"/>
                <w:szCs w:val="20"/>
              </w:rPr>
              <w:t>Scirpus</w:t>
            </w:r>
            <w:proofErr w:type="spellEnd"/>
            <w:r w:rsidRPr="3071E9AA">
              <w:rPr>
                <w:rFonts w:ascii="Arial" w:eastAsia="Arial" w:hAnsi="Arial" w:cs="Arial"/>
                <w:i/>
                <w:iCs/>
                <w:color w:val="000000" w:themeColor="text1"/>
                <w:sz w:val="20"/>
                <w:szCs w:val="20"/>
              </w:rPr>
              <w:t xml:space="preserve"> </w:t>
            </w:r>
            <w:proofErr w:type="spellStart"/>
            <w:r w:rsidRPr="3071E9AA">
              <w:rPr>
                <w:rFonts w:ascii="Arial" w:eastAsia="Arial" w:hAnsi="Arial" w:cs="Arial"/>
                <w:i/>
                <w:iCs/>
                <w:color w:val="000000" w:themeColor="text1"/>
                <w:sz w:val="20"/>
                <w:szCs w:val="20"/>
              </w:rPr>
              <w:t>cyperinus</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3ED48D" w14:textId="26D6B162" w:rsidR="3071E9AA" w:rsidRDefault="3071E9AA">
            <w:r w:rsidRPr="3071E9AA">
              <w:rPr>
                <w:rFonts w:ascii="Arial" w:eastAsia="Arial" w:hAnsi="Arial" w:cs="Arial"/>
                <w:color w:val="000000" w:themeColor="text1"/>
                <w:sz w:val="20"/>
                <w:szCs w:val="20"/>
              </w:rPr>
              <w:t xml:space="preserve">0.04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74D53E" w14:textId="1333081E" w:rsidR="3071E9AA" w:rsidRDefault="3071E9AA">
            <w:r w:rsidRPr="3071E9AA">
              <w:rPr>
                <w:rFonts w:ascii="Arial" w:eastAsia="Arial" w:hAnsi="Arial" w:cs="Arial"/>
                <w:color w:val="000000" w:themeColor="text1"/>
                <w:sz w:val="20"/>
                <w:szCs w:val="20"/>
              </w:rPr>
              <w:t>0.69%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2E9A4E" w14:textId="0A01B5D5" w:rsidR="3071E9AA" w:rsidRDefault="3071E9AA">
            <w:r w:rsidRPr="3071E9AA">
              <w:rPr>
                <w:rFonts w:ascii="Arial" w:eastAsia="Arial" w:hAnsi="Arial" w:cs="Arial"/>
                <w:color w:val="000000" w:themeColor="text1"/>
                <w:sz w:val="20"/>
                <w:szCs w:val="20"/>
              </w:rPr>
              <w:t>22.30%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13A546CA" w14:textId="3FA24F24" w:rsidR="3071E9AA" w:rsidRDefault="3071E9AA">
            <w:r w:rsidRPr="3071E9AA">
              <w:rPr>
                <w:rFonts w:ascii="Arial" w:eastAsia="Arial" w:hAnsi="Arial" w:cs="Arial"/>
                <w:color w:val="000000" w:themeColor="text1"/>
                <w:sz w:val="20"/>
                <w:szCs w:val="20"/>
              </w:rPr>
              <w:t>22.50</w:t>
            </w:r>
          </w:p>
        </w:tc>
      </w:tr>
      <w:tr w:rsidR="3071E9AA" w14:paraId="2450FB98"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717BC025" w14:textId="56B1C346" w:rsidR="3071E9AA" w:rsidRDefault="3071E9AA" w:rsidP="3071E9AA">
            <w:pPr>
              <w:jc w:val="right"/>
            </w:pPr>
            <w:r w:rsidRPr="3071E9AA">
              <w:rPr>
                <w:rFonts w:ascii="Arial" w:eastAsia="Arial" w:hAnsi="Arial" w:cs="Arial"/>
                <w:b/>
                <w:bCs/>
                <w:color w:val="000000" w:themeColor="text1"/>
                <w:sz w:val="20"/>
                <w:szCs w:val="20"/>
              </w:rPr>
              <w:t xml:space="preserve"> </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742FCCE6" w14:textId="22228613" w:rsidR="3071E9AA" w:rsidRDefault="3071E9AA" w:rsidP="3071E9AA">
            <w:pPr>
              <w:jc w:val="right"/>
            </w:pPr>
            <w:r w:rsidRPr="3071E9AA">
              <w:rPr>
                <w:rFonts w:ascii="Arial" w:eastAsia="Arial" w:hAnsi="Arial" w:cs="Arial"/>
                <w:b/>
                <w:bCs/>
                <w:color w:val="000000" w:themeColor="text1"/>
                <w:sz w:val="20"/>
                <w:szCs w:val="20"/>
              </w:rPr>
              <w:t>Sedges &amp; Rushes Subtotal</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19B6FFF7" w14:textId="69ADEAF7" w:rsidR="3071E9AA" w:rsidRDefault="3071E9AA">
            <w:r w:rsidRPr="3071E9AA">
              <w:rPr>
                <w:rFonts w:ascii="Arial" w:eastAsia="Arial" w:hAnsi="Arial" w:cs="Arial"/>
                <w:b/>
                <w:bCs/>
                <w:color w:val="000000" w:themeColor="text1"/>
                <w:sz w:val="20"/>
                <w:szCs w:val="20"/>
              </w:rPr>
              <w:t xml:space="preserve">1.74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42440C73" w14:textId="5345EDB7" w:rsidR="3071E9AA" w:rsidRDefault="3071E9AA">
            <w:r w:rsidRPr="3071E9AA">
              <w:rPr>
                <w:rFonts w:ascii="Arial" w:eastAsia="Arial" w:hAnsi="Arial" w:cs="Arial"/>
                <w:b/>
                <w:bCs/>
                <w:color w:val="000000" w:themeColor="text1"/>
                <w:sz w:val="20"/>
                <w:szCs w:val="20"/>
              </w:rPr>
              <w:t>33.60%</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6ED63126" w14:textId="2AADB8DD" w:rsidR="3071E9AA" w:rsidRDefault="3071E9AA">
            <w:r w:rsidRPr="3071E9AA">
              <w:rPr>
                <w:rFonts w:ascii="Arial" w:eastAsia="Arial" w:hAnsi="Arial" w:cs="Arial"/>
                <w:b/>
                <w:bCs/>
                <w:color w:val="000000" w:themeColor="text1"/>
                <w:sz w:val="20"/>
                <w:szCs w:val="20"/>
              </w:rPr>
              <w:t>59.66%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34302CD7" w14:textId="0C1D5578" w:rsidR="3071E9AA" w:rsidRDefault="3071E9AA">
            <w:r w:rsidRPr="3071E9AA">
              <w:rPr>
                <w:rFonts w:ascii="Arial" w:eastAsia="Arial" w:hAnsi="Arial" w:cs="Arial"/>
                <w:b/>
                <w:bCs/>
                <w:color w:val="000000" w:themeColor="text1"/>
                <w:sz w:val="20"/>
                <w:szCs w:val="20"/>
              </w:rPr>
              <w:t>60.19</w:t>
            </w:r>
          </w:p>
        </w:tc>
      </w:tr>
      <w:tr w:rsidR="3071E9AA" w14:paraId="23718985" w14:textId="77777777" w:rsidTr="3071E9AA">
        <w:trPr>
          <w:trHeight w:val="54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48FA7D" w14:textId="7F5E46D1" w:rsidR="3071E9AA" w:rsidRDefault="3071E9AA">
            <w:r w:rsidRPr="3071E9AA">
              <w:rPr>
                <w:rFonts w:ascii="Arial" w:eastAsia="Arial" w:hAnsi="Arial" w:cs="Arial"/>
                <w:color w:val="000000" w:themeColor="text1"/>
                <w:sz w:val="20"/>
                <w:szCs w:val="20"/>
              </w:rPr>
              <w:t>Sweet flag</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7B82559B" w14:textId="2B7E51CC" w:rsidR="3071E9AA" w:rsidRDefault="3071E9AA">
            <w:r w:rsidRPr="3071E9AA">
              <w:rPr>
                <w:rFonts w:ascii="Arial" w:eastAsia="Arial" w:hAnsi="Arial" w:cs="Arial"/>
                <w:i/>
                <w:iCs/>
                <w:color w:val="000000" w:themeColor="text1"/>
                <w:sz w:val="20"/>
                <w:szCs w:val="20"/>
              </w:rPr>
              <w:t>Acorus americanus</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0C5420" w14:textId="07F1A28F" w:rsidR="3071E9AA" w:rsidRDefault="3071E9AA">
            <w:r w:rsidRPr="3071E9AA">
              <w:rPr>
                <w:rFonts w:ascii="Arial" w:eastAsia="Arial" w:hAnsi="Arial" w:cs="Arial"/>
                <w:color w:val="000000" w:themeColor="text1"/>
                <w:sz w:val="20"/>
                <w:szCs w:val="20"/>
              </w:rPr>
              <w:t xml:space="preserve">0.21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D3FE16" w14:textId="7C3412A8" w:rsidR="3071E9AA" w:rsidRDefault="3071E9AA">
            <w:r w:rsidRPr="3071E9AA">
              <w:rPr>
                <w:rFonts w:ascii="Arial" w:eastAsia="Arial" w:hAnsi="Arial" w:cs="Arial"/>
                <w:color w:val="000000" w:themeColor="text1"/>
                <w:sz w:val="20"/>
                <w:szCs w:val="20"/>
              </w:rPr>
              <w:t>3.97%</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C4DE2F" w14:textId="74D6CE56" w:rsidR="3071E9AA" w:rsidRDefault="3071E9AA">
            <w:r w:rsidRPr="3071E9AA">
              <w:rPr>
                <w:rFonts w:ascii="Arial" w:eastAsia="Arial" w:hAnsi="Arial" w:cs="Arial"/>
                <w:color w:val="000000" w:themeColor="text1"/>
                <w:sz w:val="20"/>
                <w:szCs w:val="20"/>
              </w:rPr>
              <w:t>0.50%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41285B9D" w14:textId="218EC66F" w:rsidR="3071E9AA" w:rsidRDefault="3071E9AA">
            <w:r w:rsidRPr="3071E9AA">
              <w:rPr>
                <w:rFonts w:ascii="Arial" w:eastAsia="Arial" w:hAnsi="Arial" w:cs="Arial"/>
                <w:color w:val="000000" w:themeColor="text1"/>
                <w:sz w:val="20"/>
                <w:szCs w:val="20"/>
              </w:rPr>
              <w:t>0.50</w:t>
            </w:r>
          </w:p>
        </w:tc>
      </w:tr>
      <w:tr w:rsidR="3071E9AA" w14:paraId="7BB251F9"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E2E645" w14:textId="7EC81E44" w:rsidR="3071E9AA" w:rsidRDefault="3071E9AA">
            <w:r w:rsidRPr="3071E9AA">
              <w:rPr>
                <w:rFonts w:ascii="Arial" w:eastAsia="Arial" w:hAnsi="Arial" w:cs="Arial"/>
                <w:color w:val="000000" w:themeColor="text1"/>
                <w:sz w:val="20"/>
                <w:szCs w:val="20"/>
              </w:rPr>
              <w:lastRenderedPageBreak/>
              <w:t>common water plantain</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5FB95BEE" w14:textId="2D3A22CD" w:rsidR="3071E9AA" w:rsidRDefault="3071E9AA">
            <w:r w:rsidRPr="3071E9AA">
              <w:rPr>
                <w:rFonts w:ascii="Arial" w:eastAsia="Arial" w:hAnsi="Arial" w:cs="Arial"/>
                <w:i/>
                <w:iCs/>
                <w:color w:val="000000" w:themeColor="text1"/>
                <w:sz w:val="20"/>
                <w:szCs w:val="20"/>
              </w:rPr>
              <w:t xml:space="preserve">Alisma </w:t>
            </w:r>
            <w:proofErr w:type="spellStart"/>
            <w:r w:rsidRPr="3071E9AA">
              <w:rPr>
                <w:rFonts w:ascii="Arial" w:eastAsia="Arial" w:hAnsi="Arial" w:cs="Arial"/>
                <w:i/>
                <w:iCs/>
                <w:color w:val="000000" w:themeColor="text1"/>
                <w:sz w:val="20"/>
                <w:szCs w:val="20"/>
              </w:rPr>
              <w:t>triviale</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1553FC" w14:textId="30165AAE" w:rsidR="3071E9AA" w:rsidRDefault="3071E9AA">
            <w:r w:rsidRPr="3071E9AA">
              <w:rPr>
                <w:rFonts w:ascii="Arial" w:eastAsia="Arial" w:hAnsi="Arial" w:cs="Arial"/>
                <w:color w:val="000000" w:themeColor="text1"/>
                <w:sz w:val="20"/>
                <w:szCs w:val="20"/>
              </w:rPr>
              <w:t xml:space="preserve">0.12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3E8958" w14:textId="3ADC6685" w:rsidR="3071E9AA" w:rsidRDefault="3071E9AA">
            <w:r w:rsidRPr="3071E9AA">
              <w:rPr>
                <w:rFonts w:ascii="Arial" w:eastAsia="Arial" w:hAnsi="Arial" w:cs="Arial"/>
                <w:color w:val="000000" w:themeColor="text1"/>
                <w:sz w:val="20"/>
                <w:szCs w:val="20"/>
              </w:rPr>
              <w:t>2.38%</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A7CF5B" w14:textId="56BDBA83" w:rsidR="3071E9AA" w:rsidRDefault="3071E9AA">
            <w:r w:rsidRPr="3071E9AA">
              <w:rPr>
                <w:rFonts w:ascii="Arial" w:eastAsia="Arial" w:hAnsi="Arial" w:cs="Arial"/>
                <w:color w:val="000000" w:themeColor="text1"/>
                <w:sz w:val="20"/>
                <w:szCs w:val="20"/>
              </w:rPr>
              <w:t>2.97%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112643EC" w14:textId="0A232088" w:rsidR="3071E9AA" w:rsidRDefault="3071E9AA">
            <w:r w:rsidRPr="3071E9AA">
              <w:rPr>
                <w:rFonts w:ascii="Arial" w:eastAsia="Arial" w:hAnsi="Arial" w:cs="Arial"/>
                <w:color w:val="000000" w:themeColor="text1"/>
                <w:sz w:val="20"/>
                <w:szCs w:val="20"/>
              </w:rPr>
              <w:t>3.00</w:t>
            </w:r>
          </w:p>
        </w:tc>
      </w:tr>
      <w:tr w:rsidR="3071E9AA" w14:paraId="269E14FD" w14:textId="77777777" w:rsidTr="3071E9AA">
        <w:trPr>
          <w:trHeight w:val="27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5B7C0F" w14:textId="18FF4EEE" w:rsidR="3071E9AA" w:rsidRDefault="3071E9AA">
            <w:r w:rsidRPr="3071E9AA">
              <w:rPr>
                <w:rFonts w:ascii="Arial" w:eastAsia="Arial" w:hAnsi="Arial" w:cs="Arial"/>
                <w:color w:val="000000" w:themeColor="text1"/>
                <w:sz w:val="20"/>
                <w:szCs w:val="20"/>
              </w:rPr>
              <w:t>marsh milkweed</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18628318" w14:textId="7266EB0E" w:rsidR="3071E9AA" w:rsidRDefault="3071E9AA">
            <w:r w:rsidRPr="3071E9AA">
              <w:rPr>
                <w:rFonts w:ascii="Arial" w:eastAsia="Arial" w:hAnsi="Arial" w:cs="Arial"/>
                <w:i/>
                <w:iCs/>
                <w:color w:val="000000" w:themeColor="text1"/>
                <w:sz w:val="20"/>
                <w:szCs w:val="20"/>
              </w:rPr>
              <w:t>Asclepias incarnata</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645C70" w14:textId="591B03E7" w:rsidR="3071E9AA" w:rsidRDefault="3071E9AA">
            <w:r w:rsidRPr="3071E9AA">
              <w:rPr>
                <w:rFonts w:ascii="Arial" w:eastAsia="Arial" w:hAnsi="Arial" w:cs="Arial"/>
                <w:color w:val="000000" w:themeColor="text1"/>
                <w:sz w:val="20"/>
                <w:szCs w:val="20"/>
              </w:rPr>
              <w:t xml:space="preserve">0.11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9A1C3B" w14:textId="7CEF16CB" w:rsidR="3071E9AA" w:rsidRDefault="3071E9AA">
            <w:r w:rsidRPr="3071E9AA">
              <w:rPr>
                <w:rFonts w:ascii="Arial" w:eastAsia="Arial" w:hAnsi="Arial" w:cs="Arial"/>
                <w:color w:val="000000" w:themeColor="text1"/>
                <w:sz w:val="20"/>
                <w:szCs w:val="20"/>
              </w:rPr>
              <w:t>2.18%</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B52385" w14:textId="0A2360BC" w:rsidR="3071E9AA" w:rsidRDefault="3071E9AA">
            <w:r w:rsidRPr="3071E9AA">
              <w:rPr>
                <w:rFonts w:ascii="Arial" w:eastAsia="Arial" w:hAnsi="Arial" w:cs="Arial"/>
                <w:color w:val="000000" w:themeColor="text1"/>
                <w:sz w:val="20"/>
                <w:szCs w:val="20"/>
              </w:rPr>
              <w:t>0.20%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51A6851B" w14:textId="33F51A3A" w:rsidR="3071E9AA" w:rsidRDefault="3071E9AA">
            <w:r w:rsidRPr="3071E9AA">
              <w:rPr>
                <w:rFonts w:ascii="Arial" w:eastAsia="Arial" w:hAnsi="Arial" w:cs="Arial"/>
                <w:color w:val="000000" w:themeColor="text1"/>
                <w:sz w:val="20"/>
                <w:szCs w:val="20"/>
              </w:rPr>
              <w:t>0.20</w:t>
            </w:r>
          </w:p>
        </w:tc>
      </w:tr>
      <w:tr w:rsidR="3071E9AA" w14:paraId="58206F0A"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B204F6" w14:textId="1DCCC167" w:rsidR="3071E9AA" w:rsidRDefault="3071E9AA">
            <w:r w:rsidRPr="3071E9AA">
              <w:rPr>
                <w:rFonts w:ascii="Arial" w:eastAsia="Arial" w:hAnsi="Arial" w:cs="Arial"/>
                <w:color w:val="000000" w:themeColor="text1"/>
                <w:sz w:val="20"/>
                <w:szCs w:val="20"/>
              </w:rPr>
              <w:t>nodding bur marigold</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1036901A" w14:textId="5491254B" w:rsidR="3071E9AA" w:rsidRDefault="3071E9AA">
            <w:r w:rsidRPr="3071E9AA">
              <w:rPr>
                <w:rFonts w:ascii="Arial" w:eastAsia="Arial" w:hAnsi="Arial" w:cs="Arial"/>
                <w:i/>
                <w:iCs/>
                <w:color w:val="000000" w:themeColor="text1"/>
                <w:sz w:val="20"/>
                <w:szCs w:val="20"/>
              </w:rPr>
              <w:t xml:space="preserve">Bidens </w:t>
            </w:r>
            <w:proofErr w:type="spellStart"/>
            <w:r w:rsidRPr="3071E9AA">
              <w:rPr>
                <w:rFonts w:ascii="Arial" w:eastAsia="Arial" w:hAnsi="Arial" w:cs="Arial"/>
                <w:i/>
                <w:iCs/>
                <w:color w:val="000000" w:themeColor="text1"/>
                <w:sz w:val="20"/>
                <w:szCs w:val="20"/>
              </w:rPr>
              <w:t>cernua</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A31303" w14:textId="65DC8734" w:rsidR="3071E9AA" w:rsidRDefault="3071E9AA">
            <w:r w:rsidRPr="3071E9AA">
              <w:rPr>
                <w:rFonts w:ascii="Arial" w:eastAsia="Arial" w:hAnsi="Arial" w:cs="Arial"/>
                <w:color w:val="000000" w:themeColor="text1"/>
                <w:sz w:val="20"/>
                <w:szCs w:val="20"/>
              </w:rPr>
              <w:t xml:space="preserve">0.13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27D56B" w14:textId="5994E268" w:rsidR="3071E9AA" w:rsidRDefault="3071E9AA">
            <w:r w:rsidRPr="3071E9AA">
              <w:rPr>
                <w:rFonts w:ascii="Arial" w:eastAsia="Arial" w:hAnsi="Arial" w:cs="Arial"/>
                <w:color w:val="000000" w:themeColor="text1"/>
                <w:sz w:val="20"/>
                <w:szCs w:val="20"/>
              </w:rPr>
              <w:t>2.49%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3EF34B" w14:textId="0625A726" w:rsidR="3071E9AA" w:rsidRDefault="3071E9AA">
            <w:r w:rsidRPr="3071E9AA">
              <w:rPr>
                <w:rFonts w:ascii="Arial" w:eastAsia="Arial" w:hAnsi="Arial" w:cs="Arial"/>
                <w:color w:val="000000" w:themeColor="text1"/>
                <w:sz w:val="20"/>
                <w:szCs w:val="20"/>
              </w:rPr>
              <w:t>0.99%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3E2617EB" w14:textId="6E3745AF" w:rsidR="3071E9AA" w:rsidRDefault="3071E9AA">
            <w:r w:rsidRPr="3071E9AA">
              <w:rPr>
                <w:rFonts w:ascii="Arial" w:eastAsia="Arial" w:hAnsi="Arial" w:cs="Arial"/>
                <w:color w:val="000000" w:themeColor="text1"/>
                <w:sz w:val="20"/>
                <w:szCs w:val="20"/>
              </w:rPr>
              <w:t>1.00</w:t>
            </w:r>
          </w:p>
        </w:tc>
      </w:tr>
      <w:tr w:rsidR="3071E9AA" w14:paraId="178A22D3"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C92CF9" w14:textId="6E41A8F1" w:rsidR="3071E9AA" w:rsidRDefault="3071E9AA">
            <w:r w:rsidRPr="3071E9AA">
              <w:rPr>
                <w:rFonts w:ascii="Arial" w:eastAsia="Arial" w:hAnsi="Arial" w:cs="Arial"/>
                <w:color w:val="000000" w:themeColor="text1"/>
                <w:sz w:val="20"/>
                <w:szCs w:val="20"/>
              </w:rPr>
              <w:t>Water Horehound</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4D6BF291" w14:textId="0B9422F2" w:rsidR="3071E9AA" w:rsidRDefault="3071E9AA">
            <w:proofErr w:type="spellStart"/>
            <w:r w:rsidRPr="3071E9AA">
              <w:rPr>
                <w:rFonts w:ascii="Arial" w:eastAsia="Arial" w:hAnsi="Arial" w:cs="Arial"/>
                <w:i/>
                <w:iCs/>
                <w:color w:val="000000" w:themeColor="text1"/>
                <w:sz w:val="20"/>
                <w:szCs w:val="20"/>
              </w:rPr>
              <w:t>Lycopus</w:t>
            </w:r>
            <w:proofErr w:type="spellEnd"/>
            <w:r w:rsidRPr="3071E9AA">
              <w:rPr>
                <w:rFonts w:ascii="Arial" w:eastAsia="Arial" w:hAnsi="Arial" w:cs="Arial"/>
                <w:i/>
                <w:iCs/>
                <w:color w:val="000000" w:themeColor="text1"/>
                <w:sz w:val="20"/>
                <w:szCs w:val="20"/>
              </w:rPr>
              <w:t xml:space="preserve"> americanus</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A989B1" w14:textId="3CEDF2F0" w:rsidR="3071E9AA" w:rsidRDefault="3071E9AA">
            <w:r w:rsidRPr="3071E9AA">
              <w:rPr>
                <w:rFonts w:ascii="Arial" w:eastAsia="Arial" w:hAnsi="Arial" w:cs="Arial"/>
                <w:color w:val="000000" w:themeColor="text1"/>
                <w:sz w:val="20"/>
                <w:szCs w:val="20"/>
              </w:rPr>
              <w:t xml:space="preserve">0.04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CF1689" w14:textId="176279D7" w:rsidR="3071E9AA" w:rsidRDefault="3071E9AA">
            <w:r w:rsidRPr="3071E9AA">
              <w:rPr>
                <w:rFonts w:ascii="Arial" w:eastAsia="Arial" w:hAnsi="Arial" w:cs="Arial"/>
                <w:color w:val="000000" w:themeColor="text1"/>
                <w:sz w:val="20"/>
                <w:szCs w:val="20"/>
              </w:rPr>
              <w:t>0.83%</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9DA696" w14:textId="78AFADBB" w:rsidR="3071E9AA" w:rsidRDefault="3071E9AA">
            <w:r w:rsidRPr="3071E9AA">
              <w:rPr>
                <w:rFonts w:ascii="Arial" w:eastAsia="Arial" w:hAnsi="Arial" w:cs="Arial"/>
                <w:color w:val="000000" w:themeColor="text1"/>
                <w:sz w:val="20"/>
                <w:szCs w:val="20"/>
              </w:rPr>
              <w:t>2.97%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4B78EED2" w14:textId="630D8096" w:rsidR="3071E9AA" w:rsidRDefault="3071E9AA">
            <w:r w:rsidRPr="3071E9AA">
              <w:rPr>
                <w:rFonts w:ascii="Arial" w:eastAsia="Arial" w:hAnsi="Arial" w:cs="Arial"/>
                <w:color w:val="000000" w:themeColor="text1"/>
                <w:sz w:val="20"/>
                <w:szCs w:val="20"/>
              </w:rPr>
              <w:t>3.00</w:t>
            </w:r>
          </w:p>
        </w:tc>
      </w:tr>
      <w:tr w:rsidR="3071E9AA" w14:paraId="0CCD2E87"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F5A5EF" w14:textId="4F1C6435" w:rsidR="3071E9AA" w:rsidRDefault="3071E9AA">
            <w:r w:rsidRPr="3071E9AA">
              <w:rPr>
                <w:rFonts w:ascii="Arial" w:eastAsia="Arial" w:hAnsi="Arial" w:cs="Arial"/>
                <w:color w:val="000000" w:themeColor="text1"/>
                <w:sz w:val="20"/>
                <w:szCs w:val="20"/>
              </w:rPr>
              <w:t>broad-leaved arrowhead</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085DCF12" w14:textId="60C23E4A" w:rsidR="3071E9AA" w:rsidRDefault="3071E9AA">
            <w:proofErr w:type="spellStart"/>
            <w:r w:rsidRPr="3071E9AA">
              <w:rPr>
                <w:rFonts w:ascii="Arial" w:eastAsia="Arial" w:hAnsi="Arial" w:cs="Arial"/>
                <w:i/>
                <w:iCs/>
                <w:color w:val="000000" w:themeColor="text1"/>
                <w:sz w:val="20"/>
                <w:szCs w:val="20"/>
              </w:rPr>
              <w:t>Sagittaria</w:t>
            </w:r>
            <w:proofErr w:type="spellEnd"/>
            <w:r w:rsidRPr="3071E9AA">
              <w:rPr>
                <w:rFonts w:ascii="Arial" w:eastAsia="Arial" w:hAnsi="Arial" w:cs="Arial"/>
                <w:i/>
                <w:iCs/>
                <w:color w:val="000000" w:themeColor="text1"/>
                <w:sz w:val="20"/>
                <w:szCs w:val="20"/>
              </w:rPr>
              <w:t xml:space="preserve"> latifolia</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6C5734" w14:textId="06224D88" w:rsidR="3071E9AA" w:rsidRDefault="3071E9AA">
            <w:r w:rsidRPr="3071E9AA">
              <w:rPr>
                <w:rFonts w:ascii="Arial" w:eastAsia="Arial" w:hAnsi="Arial" w:cs="Arial"/>
                <w:color w:val="000000" w:themeColor="text1"/>
                <w:sz w:val="20"/>
                <w:szCs w:val="20"/>
              </w:rPr>
              <w:t xml:space="preserve">0.13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6FCF64" w14:textId="386AD083" w:rsidR="3071E9AA" w:rsidRDefault="3071E9AA">
            <w:r w:rsidRPr="3071E9AA">
              <w:rPr>
                <w:rFonts w:ascii="Arial" w:eastAsia="Arial" w:hAnsi="Arial" w:cs="Arial"/>
                <w:color w:val="000000" w:themeColor="text1"/>
                <w:sz w:val="20"/>
                <w:szCs w:val="20"/>
              </w:rPr>
              <w:t>2.57%</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9F05F9" w14:textId="650919AF" w:rsidR="3071E9AA" w:rsidRDefault="3071E9AA">
            <w:r w:rsidRPr="3071E9AA">
              <w:rPr>
                <w:rFonts w:ascii="Arial" w:eastAsia="Arial" w:hAnsi="Arial" w:cs="Arial"/>
                <w:color w:val="000000" w:themeColor="text1"/>
                <w:sz w:val="20"/>
                <w:szCs w:val="20"/>
              </w:rPr>
              <w:t>2.97%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8AC1E5F" w14:textId="3EB4E41B" w:rsidR="3071E9AA" w:rsidRDefault="3071E9AA">
            <w:r w:rsidRPr="3071E9AA">
              <w:rPr>
                <w:rFonts w:ascii="Arial" w:eastAsia="Arial" w:hAnsi="Arial" w:cs="Arial"/>
                <w:color w:val="000000" w:themeColor="text1"/>
                <w:sz w:val="20"/>
                <w:szCs w:val="20"/>
              </w:rPr>
              <w:t>3.00</w:t>
            </w:r>
          </w:p>
        </w:tc>
      </w:tr>
      <w:tr w:rsidR="3071E9AA" w14:paraId="7A5BDBC2"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750AAA" w14:textId="323FCA4F" w:rsidR="3071E9AA" w:rsidRDefault="3071E9AA">
            <w:r w:rsidRPr="3071E9AA">
              <w:rPr>
                <w:rFonts w:ascii="Arial" w:eastAsia="Arial" w:hAnsi="Arial" w:cs="Arial"/>
                <w:color w:val="000000" w:themeColor="text1"/>
                <w:sz w:val="20"/>
                <w:szCs w:val="20"/>
              </w:rPr>
              <w:t>giant bur reed</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68095B2A" w14:textId="37A23D91" w:rsidR="3071E9AA" w:rsidRDefault="3071E9AA">
            <w:proofErr w:type="spellStart"/>
            <w:r w:rsidRPr="3071E9AA">
              <w:rPr>
                <w:rFonts w:ascii="Arial" w:eastAsia="Arial" w:hAnsi="Arial" w:cs="Arial"/>
                <w:i/>
                <w:iCs/>
                <w:color w:val="000000" w:themeColor="text1"/>
                <w:sz w:val="20"/>
                <w:szCs w:val="20"/>
              </w:rPr>
              <w:t>Sparganium</w:t>
            </w:r>
            <w:proofErr w:type="spellEnd"/>
            <w:r w:rsidRPr="3071E9AA">
              <w:rPr>
                <w:rFonts w:ascii="Arial" w:eastAsia="Arial" w:hAnsi="Arial" w:cs="Arial"/>
                <w:i/>
                <w:iCs/>
                <w:color w:val="000000" w:themeColor="text1"/>
                <w:sz w:val="20"/>
                <w:szCs w:val="20"/>
              </w:rPr>
              <w:t xml:space="preserve"> </w:t>
            </w:r>
            <w:proofErr w:type="spellStart"/>
            <w:r w:rsidRPr="3071E9AA">
              <w:rPr>
                <w:rFonts w:ascii="Arial" w:eastAsia="Arial" w:hAnsi="Arial" w:cs="Arial"/>
                <w:i/>
                <w:iCs/>
                <w:color w:val="000000" w:themeColor="text1"/>
                <w:sz w:val="20"/>
                <w:szCs w:val="20"/>
              </w:rPr>
              <w:t>eurycarpum</w:t>
            </w:r>
            <w:proofErr w:type="spellEnd"/>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29FA26" w14:textId="7CBF2388" w:rsidR="3071E9AA" w:rsidRDefault="3071E9AA">
            <w:r w:rsidRPr="3071E9AA">
              <w:rPr>
                <w:rFonts w:ascii="Arial" w:eastAsia="Arial" w:hAnsi="Arial" w:cs="Arial"/>
                <w:color w:val="000000" w:themeColor="text1"/>
                <w:sz w:val="20"/>
                <w:szCs w:val="20"/>
              </w:rPr>
              <w:t xml:space="preserve">1.09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237775" w14:textId="35CDFADF" w:rsidR="3071E9AA" w:rsidRDefault="3071E9AA">
            <w:r w:rsidRPr="3071E9AA">
              <w:rPr>
                <w:rFonts w:ascii="Arial" w:eastAsia="Arial" w:hAnsi="Arial" w:cs="Arial"/>
                <w:color w:val="000000" w:themeColor="text1"/>
                <w:sz w:val="20"/>
                <w:szCs w:val="20"/>
              </w:rPr>
              <w:t>20.94%</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694756" w14:textId="38544F0A" w:rsidR="3071E9AA" w:rsidRDefault="3071E9AA">
            <w:r w:rsidRPr="3071E9AA">
              <w:rPr>
                <w:rFonts w:ascii="Arial" w:eastAsia="Arial" w:hAnsi="Arial" w:cs="Arial"/>
                <w:color w:val="000000" w:themeColor="text1"/>
                <w:sz w:val="20"/>
                <w:szCs w:val="20"/>
              </w:rPr>
              <w:t>0.20%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26E8A3F9" w14:textId="0BA38A7E" w:rsidR="3071E9AA" w:rsidRDefault="3071E9AA">
            <w:r w:rsidRPr="3071E9AA">
              <w:rPr>
                <w:rFonts w:ascii="Arial" w:eastAsia="Arial" w:hAnsi="Arial" w:cs="Arial"/>
                <w:color w:val="000000" w:themeColor="text1"/>
                <w:sz w:val="20"/>
                <w:szCs w:val="20"/>
              </w:rPr>
              <w:t>0.20</w:t>
            </w:r>
          </w:p>
        </w:tc>
      </w:tr>
      <w:tr w:rsidR="3071E9AA" w14:paraId="3ECC8F91" w14:textId="77777777" w:rsidTr="3071E9AA">
        <w:trPr>
          <w:trHeight w:val="255"/>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7E083F0A" w14:textId="5E562594" w:rsidR="3071E9AA" w:rsidRDefault="3071E9AA" w:rsidP="3071E9AA">
            <w:pPr>
              <w:jc w:val="right"/>
            </w:pPr>
            <w:r w:rsidRPr="3071E9AA">
              <w:rPr>
                <w:rFonts w:ascii="Arial" w:eastAsia="Arial" w:hAnsi="Arial" w:cs="Arial"/>
                <w:b/>
                <w:bCs/>
                <w:color w:val="000000" w:themeColor="text1"/>
                <w:sz w:val="20"/>
                <w:szCs w:val="20"/>
              </w:rPr>
              <w:t xml:space="preserve"> </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371600AD" w14:textId="46BA823D" w:rsidR="3071E9AA" w:rsidRDefault="3071E9AA" w:rsidP="3071E9AA">
            <w:pPr>
              <w:jc w:val="right"/>
            </w:pPr>
            <w:r w:rsidRPr="3071E9AA">
              <w:rPr>
                <w:rFonts w:ascii="Arial" w:eastAsia="Arial" w:hAnsi="Arial" w:cs="Arial"/>
                <w:b/>
                <w:bCs/>
                <w:color w:val="000000" w:themeColor="text1"/>
                <w:sz w:val="20"/>
                <w:szCs w:val="20"/>
              </w:rPr>
              <w:t>Forbs Subtotal</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71878A57" w14:textId="3464B6CB" w:rsidR="3071E9AA" w:rsidRDefault="3071E9AA">
            <w:r w:rsidRPr="3071E9AA">
              <w:rPr>
                <w:rFonts w:ascii="Arial" w:eastAsia="Arial" w:hAnsi="Arial" w:cs="Arial"/>
                <w:b/>
                <w:bCs/>
                <w:color w:val="000000" w:themeColor="text1"/>
                <w:sz w:val="20"/>
                <w:szCs w:val="20"/>
              </w:rPr>
              <w:t xml:space="preserve">1.83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1DD07704" w14:textId="5D302FEC" w:rsidR="3071E9AA" w:rsidRDefault="3071E9AA">
            <w:r w:rsidRPr="3071E9AA">
              <w:rPr>
                <w:rFonts w:ascii="Arial" w:eastAsia="Arial" w:hAnsi="Arial" w:cs="Arial"/>
                <w:b/>
                <w:bCs/>
                <w:color w:val="000000" w:themeColor="text1"/>
                <w:sz w:val="20"/>
                <w:szCs w:val="20"/>
              </w:rPr>
              <w:t>35.36%</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5BEBAEF9" w14:textId="4086F0E6" w:rsidR="3071E9AA" w:rsidRDefault="3071E9AA">
            <w:r w:rsidRPr="3071E9AA">
              <w:rPr>
                <w:rFonts w:ascii="Arial" w:eastAsia="Arial" w:hAnsi="Arial" w:cs="Arial"/>
                <w:b/>
                <w:bCs/>
                <w:color w:val="000000" w:themeColor="text1"/>
                <w:sz w:val="20"/>
                <w:szCs w:val="20"/>
              </w:rPr>
              <w:t>10.80%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vAlign w:val="bottom"/>
          </w:tcPr>
          <w:p w14:paraId="0AB8FAEE" w14:textId="012D1229" w:rsidR="3071E9AA" w:rsidRDefault="3071E9AA">
            <w:r w:rsidRPr="3071E9AA">
              <w:rPr>
                <w:rFonts w:ascii="Arial" w:eastAsia="Arial" w:hAnsi="Arial" w:cs="Arial"/>
                <w:b/>
                <w:bCs/>
                <w:color w:val="000000" w:themeColor="text1"/>
                <w:sz w:val="20"/>
                <w:szCs w:val="20"/>
              </w:rPr>
              <w:t>10.90</w:t>
            </w:r>
          </w:p>
        </w:tc>
      </w:tr>
      <w:tr w:rsidR="3071E9AA" w14:paraId="3DB259F2" w14:textId="77777777" w:rsidTr="3071E9AA">
        <w:trPr>
          <w:trHeight w:val="300"/>
        </w:trPr>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A5769E" w14:textId="65077C58" w:rsidR="3071E9AA" w:rsidRDefault="3071E9AA">
            <w:r w:rsidRPr="3071E9AA">
              <w:rPr>
                <w:rFonts w:ascii="Arial" w:eastAsia="Arial" w:hAnsi="Arial" w:cs="Arial"/>
                <w:color w:val="000000" w:themeColor="text1"/>
                <w:sz w:val="20"/>
                <w:szCs w:val="20"/>
              </w:rPr>
              <w:t xml:space="preserve"> </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369B6D3C" w14:textId="5BAD3B83" w:rsidR="3071E9AA" w:rsidRDefault="3071E9AA">
            <w:r w:rsidRPr="3071E9AA">
              <w:rPr>
                <w:rFonts w:ascii="Arial" w:eastAsia="Arial" w:hAnsi="Arial" w:cs="Arial"/>
                <w:i/>
                <w:iCs/>
                <w:color w:val="000000" w:themeColor="text1"/>
                <w:sz w:val="20"/>
                <w:szCs w:val="20"/>
              </w:rPr>
              <w:t xml:space="preserve"> </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B91F62" w14:textId="2209577B" w:rsidR="3071E9AA" w:rsidRDefault="3071E9AA">
            <w:r w:rsidRPr="3071E9AA">
              <w:rPr>
                <w:rFonts w:ascii="Arial" w:eastAsia="Arial" w:hAnsi="Arial" w:cs="Arial"/>
                <w:color w:val="000000" w:themeColor="text1"/>
                <w:sz w:val="20"/>
                <w:szCs w:val="20"/>
              </w:rPr>
              <w:t xml:space="preserve">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DF5CB3" w14:textId="091CD368" w:rsidR="3071E9AA" w:rsidRDefault="3071E9AA">
            <w:r w:rsidRPr="3071E9AA">
              <w:rPr>
                <w:rFonts w:ascii="Arial" w:eastAsia="Arial" w:hAnsi="Arial" w:cs="Arial"/>
                <w:color w:val="000000" w:themeColor="text1"/>
                <w:sz w:val="20"/>
                <w:szCs w:val="20"/>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C76631" w14:textId="67FF9EC3" w:rsidR="3071E9AA" w:rsidRDefault="3071E9AA">
            <w:r w:rsidRPr="3071E9AA">
              <w:rPr>
                <w:rFonts w:ascii="Arial" w:eastAsia="Arial" w:hAnsi="Arial" w:cs="Arial"/>
                <w:color w:val="000000" w:themeColor="text1"/>
                <w:sz w:val="20"/>
                <w:szCs w:val="20"/>
              </w:rPr>
              <w:t xml:space="preserv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081513DB" w14:textId="0C987374" w:rsidR="3071E9AA" w:rsidRDefault="3071E9AA">
            <w:r w:rsidRPr="3071E9AA">
              <w:rPr>
                <w:rFonts w:ascii="Arial" w:eastAsia="Arial" w:hAnsi="Arial" w:cs="Arial"/>
                <w:color w:val="000000" w:themeColor="text1"/>
                <w:sz w:val="20"/>
                <w:szCs w:val="20"/>
              </w:rPr>
              <w:t xml:space="preserve"> </w:t>
            </w:r>
          </w:p>
        </w:tc>
      </w:tr>
      <w:tr w:rsidR="3071E9AA" w14:paraId="18AC4638" w14:textId="77777777" w:rsidTr="3071E9AA">
        <w:trPr>
          <w:trHeight w:val="300"/>
        </w:trPr>
        <w:tc>
          <w:tcPr>
            <w:tcW w:w="2240" w:type="dxa"/>
            <w:tcBorders>
              <w:top w:val="single" w:sz="4" w:space="0" w:color="000000" w:themeColor="text1"/>
              <w:left w:val="single" w:sz="4" w:space="0" w:color="auto"/>
              <w:bottom w:val="single" w:sz="4" w:space="0" w:color="auto"/>
              <w:right w:val="single" w:sz="4" w:space="0" w:color="auto"/>
            </w:tcBorders>
            <w:shd w:val="clear" w:color="auto" w:fill="99CCFF"/>
            <w:vAlign w:val="bottom"/>
          </w:tcPr>
          <w:p w14:paraId="1184B5A1" w14:textId="6949A3F1" w:rsidR="3071E9AA" w:rsidRDefault="3071E9AA">
            <w:r w:rsidRPr="3071E9AA">
              <w:rPr>
                <w:rFonts w:ascii="Arial" w:eastAsia="Arial" w:hAnsi="Arial" w:cs="Arial"/>
                <w:color w:val="000000" w:themeColor="text1"/>
                <w:sz w:val="20"/>
                <w:szCs w:val="20"/>
              </w:rPr>
              <w:t xml:space="preserve"> </w:t>
            </w:r>
          </w:p>
        </w:tc>
        <w:tc>
          <w:tcPr>
            <w:tcW w:w="2853" w:type="dxa"/>
            <w:tcBorders>
              <w:top w:val="single" w:sz="4" w:space="0" w:color="000000" w:themeColor="text1"/>
              <w:left w:val="single" w:sz="4" w:space="0" w:color="auto"/>
              <w:bottom w:val="single" w:sz="4" w:space="0" w:color="auto"/>
              <w:right w:val="single" w:sz="4" w:space="0" w:color="auto"/>
            </w:tcBorders>
            <w:shd w:val="clear" w:color="auto" w:fill="99CCFF"/>
            <w:vAlign w:val="bottom"/>
          </w:tcPr>
          <w:p w14:paraId="5EEE9A0B" w14:textId="77223144" w:rsidR="3071E9AA" w:rsidRDefault="3071E9AA" w:rsidP="3071E9AA">
            <w:pPr>
              <w:jc w:val="right"/>
            </w:pPr>
            <w:r w:rsidRPr="3071E9AA">
              <w:rPr>
                <w:rFonts w:ascii="Arial" w:eastAsia="Arial" w:hAnsi="Arial" w:cs="Arial"/>
                <w:b/>
                <w:bCs/>
                <w:color w:val="000000" w:themeColor="text1"/>
                <w:sz w:val="20"/>
                <w:szCs w:val="20"/>
              </w:rPr>
              <w:t>Cover Crop Subtotal</w:t>
            </w:r>
          </w:p>
        </w:tc>
        <w:tc>
          <w:tcPr>
            <w:tcW w:w="1089" w:type="dxa"/>
            <w:tcBorders>
              <w:top w:val="single" w:sz="4" w:space="0" w:color="000000" w:themeColor="text1"/>
              <w:left w:val="single" w:sz="4" w:space="0" w:color="auto"/>
              <w:bottom w:val="single" w:sz="4" w:space="0" w:color="auto"/>
              <w:right w:val="single" w:sz="4" w:space="0" w:color="auto"/>
            </w:tcBorders>
            <w:shd w:val="clear" w:color="auto" w:fill="99CCFF"/>
            <w:vAlign w:val="bottom"/>
          </w:tcPr>
          <w:p w14:paraId="0C9AEC34" w14:textId="5837CC3F" w:rsidR="3071E9AA" w:rsidRDefault="3071E9AA">
            <w:r w:rsidRPr="3071E9AA">
              <w:rPr>
                <w:rFonts w:ascii="Arial" w:eastAsia="Arial" w:hAnsi="Arial" w:cs="Arial"/>
                <w:color w:val="000000" w:themeColor="text1"/>
                <w:sz w:val="20"/>
                <w:szCs w:val="20"/>
              </w:rPr>
              <w:t xml:space="preserve">              -     </w:t>
            </w:r>
          </w:p>
        </w:tc>
        <w:tc>
          <w:tcPr>
            <w:tcW w:w="1101" w:type="dxa"/>
            <w:tcBorders>
              <w:top w:val="single" w:sz="4" w:space="0" w:color="000000" w:themeColor="text1"/>
              <w:left w:val="single" w:sz="4" w:space="0" w:color="auto"/>
              <w:bottom w:val="single" w:sz="4" w:space="0" w:color="auto"/>
              <w:right w:val="single" w:sz="4" w:space="0" w:color="auto"/>
            </w:tcBorders>
            <w:shd w:val="clear" w:color="auto" w:fill="99CCFF"/>
            <w:vAlign w:val="bottom"/>
          </w:tcPr>
          <w:p w14:paraId="7444FB9D" w14:textId="5454B9AB" w:rsidR="3071E9AA" w:rsidRDefault="3071E9AA">
            <w:r w:rsidRPr="3071E9AA">
              <w:rPr>
                <w:rFonts w:ascii="Arial" w:eastAsia="Arial" w:hAnsi="Arial" w:cs="Arial"/>
                <w:color w:val="000000" w:themeColor="text1"/>
                <w:sz w:val="20"/>
                <w:szCs w:val="20"/>
              </w:rPr>
              <w:t>0.00%</w:t>
            </w:r>
          </w:p>
        </w:tc>
        <w:tc>
          <w:tcPr>
            <w:tcW w:w="1139" w:type="dxa"/>
            <w:tcBorders>
              <w:top w:val="single" w:sz="4" w:space="0" w:color="000000" w:themeColor="text1"/>
              <w:left w:val="single" w:sz="4" w:space="0" w:color="auto"/>
              <w:bottom w:val="single" w:sz="4" w:space="0" w:color="auto"/>
              <w:right w:val="single" w:sz="4" w:space="0" w:color="auto"/>
            </w:tcBorders>
            <w:shd w:val="clear" w:color="auto" w:fill="99CCFF"/>
            <w:vAlign w:val="bottom"/>
          </w:tcPr>
          <w:p w14:paraId="26633D7E" w14:textId="29DCE26A" w:rsidR="3071E9AA" w:rsidRDefault="3071E9AA">
            <w:r w:rsidRPr="3071E9AA">
              <w:rPr>
                <w:rFonts w:ascii="Arial" w:eastAsia="Arial" w:hAnsi="Arial" w:cs="Arial"/>
                <w:color w:val="000000" w:themeColor="text1"/>
                <w:sz w:val="20"/>
                <w:szCs w:val="20"/>
              </w:rPr>
              <w:t>0.00%</w:t>
            </w:r>
          </w:p>
        </w:tc>
        <w:tc>
          <w:tcPr>
            <w:tcW w:w="1080" w:type="dxa"/>
            <w:tcBorders>
              <w:top w:val="single" w:sz="4" w:space="0" w:color="000000" w:themeColor="text1"/>
              <w:left w:val="single" w:sz="4" w:space="0" w:color="auto"/>
              <w:bottom w:val="single" w:sz="4" w:space="0" w:color="auto"/>
              <w:right w:val="single" w:sz="4" w:space="0" w:color="auto"/>
            </w:tcBorders>
            <w:shd w:val="clear" w:color="auto" w:fill="99CCFF"/>
            <w:vAlign w:val="bottom"/>
          </w:tcPr>
          <w:p w14:paraId="69FF6F06" w14:textId="35AAF949" w:rsidR="3071E9AA" w:rsidRDefault="3071E9AA">
            <w:r w:rsidRPr="3071E9AA">
              <w:rPr>
                <w:rFonts w:ascii="Arial" w:eastAsia="Arial" w:hAnsi="Arial" w:cs="Arial"/>
                <w:color w:val="000000" w:themeColor="text1"/>
                <w:sz w:val="20"/>
                <w:szCs w:val="20"/>
              </w:rPr>
              <w:t xml:space="preserve">           -     </w:t>
            </w:r>
          </w:p>
        </w:tc>
      </w:tr>
      <w:tr w:rsidR="3071E9AA" w14:paraId="7895A8BB" w14:textId="77777777" w:rsidTr="3071E9AA">
        <w:trPr>
          <w:trHeight w:val="255"/>
        </w:trPr>
        <w:tc>
          <w:tcPr>
            <w:tcW w:w="2240" w:type="dxa"/>
            <w:tcBorders>
              <w:top w:val="single" w:sz="4" w:space="0" w:color="auto"/>
              <w:left w:val="single" w:sz="4" w:space="0" w:color="auto"/>
              <w:bottom w:val="single" w:sz="4" w:space="0" w:color="auto"/>
              <w:right w:val="single" w:sz="4" w:space="0" w:color="auto"/>
            </w:tcBorders>
            <w:shd w:val="clear" w:color="auto" w:fill="99CCFF"/>
            <w:vAlign w:val="bottom"/>
          </w:tcPr>
          <w:p w14:paraId="41535370" w14:textId="5878E1F0" w:rsidR="3071E9AA" w:rsidRDefault="3071E9AA">
            <w:r w:rsidRPr="3071E9AA">
              <w:rPr>
                <w:rFonts w:ascii="Arial" w:eastAsia="Arial" w:hAnsi="Arial" w:cs="Arial"/>
                <w:b/>
                <w:bCs/>
                <w:color w:val="000000" w:themeColor="text1"/>
                <w:sz w:val="20"/>
                <w:szCs w:val="20"/>
              </w:rPr>
              <w:t xml:space="preserve"> </w:t>
            </w:r>
          </w:p>
        </w:tc>
        <w:tc>
          <w:tcPr>
            <w:tcW w:w="2853" w:type="dxa"/>
            <w:tcBorders>
              <w:top w:val="single" w:sz="4" w:space="0" w:color="auto"/>
              <w:left w:val="single" w:sz="4" w:space="0" w:color="auto"/>
              <w:bottom w:val="single" w:sz="4" w:space="0" w:color="auto"/>
              <w:right w:val="single" w:sz="4" w:space="0" w:color="auto"/>
            </w:tcBorders>
            <w:shd w:val="clear" w:color="auto" w:fill="99CCFF"/>
            <w:vAlign w:val="bottom"/>
          </w:tcPr>
          <w:p w14:paraId="1C2BD20C" w14:textId="738752A1" w:rsidR="3071E9AA" w:rsidRDefault="3071E9AA" w:rsidP="3071E9AA">
            <w:pPr>
              <w:jc w:val="right"/>
            </w:pPr>
            <w:r w:rsidRPr="3071E9AA">
              <w:rPr>
                <w:rFonts w:ascii="Arial" w:eastAsia="Arial" w:hAnsi="Arial" w:cs="Arial"/>
                <w:b/>
                <w:bCs/>
                <w:color w:val="000000" w:themeColor="text1"/>
                <w:sz w:val="20"/>
                <w:szCs w:val="20"/>
              </w:rPr>
              <w:t>Total</w:t>
            </w:r>
          </w:p>
        </w:tc>
        <w:tc>
          <w:tcPr>
            <w:tcW w:w="1089" w:type="dxa"/>
            <w:tcBorders>
              <w:top w:val="single" w:sz="4" w:space="0" w:color="auto"/>
              <w:left w:val="single" w:sz="4" w:space="0" w:color="auto"/>
              <w:bottom w:val="single" w:sz="4" w:space="0" w:color="auto"/>
              <w:right w:val="single" w:sz="4" w:space="0" w:color="auto"/>
            </w:tcBorders>
            <w:shd w:val="clear" w:color="auto" w:fill="99CCFF"/>
            <w:vAlign w:val="bottom"/>
          </w:tcPr>
          <w:p w14:paraId="331CDD75" w14:textId="21154ABF" w:rsidR="3071E9AA" w:rsidRDefault="3071E9AA">
            <w:r w:rsidRPr="3071E9AA">
              <w:rPr>
                <w:rFonts w:ascii="Arial" w:eastAsia="Arial" w:hAnsi="Arial" w:cs="Arial"/>
                <w:b/>
                <w:bCs/>
                <w:color w:val="000000" w:themeColor="text1"/>
                <w:sz w:val="20"/>
                <w:szCs w:val="20"/>
              </w:rPr>
              <w:t xml:space="preserve">5.20 </w:t>
            </w:r>
          </w:p>
        </w:tc>
        <w:tc>
          <w:tcPr>
            <w:tcW w:w="1101" w:type="dxa"/>
            <w:tcBorders>
              <w:top w:val="single" w:sz="4" w:space="0" w:color="auto"/>
              <w:left w:val="single" w:sz="4" w:space="0" w:color="auto"/>
              <w:bottom w:val="single" w:sz="4" w:space="0" w:color="auto"/>
              <w:right w:val="single" w:sz="4" w:space="0" w:color="auto"/>
            </w:tcBorders>
            <w:shd w:val="clear" w:color="auto" w:fill="99CCFF"/>
            <w:vAlign w:val="bottom"/>
          </w:tcPr>
          <w:p w14:paraId="6D77A89A" w14:textId="62AD7F11" w:rsidR="3071E9AA" w:rsidRDefault="3071E9AA">
            <w:r w:rsidRPr="3071E9AA">
              <w:rPr>
                <w:rFonts w:ascii="Arial" w:eastAsia="Arial" w:hAnsi="Arial" w:cs="Arial"/>
                <w:b/>
                <w:bCs/>
                <w:color w:val="000000" w:themeColor="text1"/>
                <w:sz w:val="20"/>
                <w:szCs w:val="20"/>
              </w:rPr>
              <w:t>100.28%</w:t>
            </w:r>
          </w:p>
        </w:tc>
        <w:tc>
          <w:tcPr>
            <w:tcW w:w="1139" w:type="dxa"/>
            <w:tcBorders>
              <w:top w:val="single" w:sz="4" w:space="0" w:color="auto"/>
              <w:left w:val="single" w:sz="4" w:space="0" w:color="auto"/>
              <w:bottom w:val="single" w:sz="4" w:space="0" w:color="auto"/>
              <w:right w:val="single" w:sz="4" w:space="0" w:color="auto"/>
            </w:tcBorders>
            <w:shd w:val="clear" w:color="auto" w:fill="99CCFF"/>
            <w:vAlign w:val="bottom"/>
          </w:tcPr>
          <w:p w14:paraId="474AC34A" w14:textId="1D0E98BC" w:rsidR="3071E9AA" w:rsidRDefault="3071E9AA">
            <w:r w:rsidRPr="3071E9AA">
              <w:rPr>
                <w:rFonts w:ascii="Arial" w:eastAsia="Arial" w:hAnsi="Arial" w:cs="Arial"/>
                <w:b/>
                <w:bCs/>
                <w:color w:val="000000" w:themeColor="text1"/>
                <w:sz w:val="20"/>
                <w:szCs w:val="20"/>
              </w:rPr>
              <w:t>100.00%</w:t>
            </w:r>
          </w:p>
        </w:tc>
        <w:tc>
          <w:tcPr>
            <w:tcW w:w="1080" w:type="dxa"/>
            <w:tcBorders>
              <w:top w:val="single" w:sz="4" w:space="0" w:color="auto"/>
              <w:left w:val="single" w:sz="4" w:space="0" w:color="auto"/>
              <w:bottom w:val="single" w:sz="4" w:space="0" w:color="auto"/>
              <w:right w:val="single" w:sz="4" w:space="0" w:color="auto"/>
            </w:tcBorders>
            <w:shd w:val="clear" w:color="auto" w:fill="99CCFF"/>
            <w:vAlign w:val="bottom"/>
          </w:tcPr>
          <w:p w14:paraId="33D38A29" w14:textId="35500BB1" w:rsidR="3071E9AA" w:rsidRDefault="3071E9AA">
            <w:r w:rsidRPr="3071E9AA">
              <w:rPr>
                <w:rFonts w:ascii="Arial" w:eastAsia="Arial" w:hAnsi="Arial" w:cs="Arial"/>
                <w:b/>
                <w:bCs/>
                <w:color w:val="000000" w:themeColor="text1"/>
                <w:sz w:val="20"/>
                <w:szCs w:val="20"/>
              </w:rPr>
              <w:t xml:space="preserve">      100.89</w:t>
            </w:r>
          </w:p>
        </w:tc>
      </w:tr>
    </w:tbl>
    <w:p w14:paraId="44DEABCE" w14:textId="13267814" w:rsidR="004E7BD3" w:rsidRDefault="004E7BD3" w:rsidP="3071E9AA"/>
    <w:p w14:paraId="6C6E000F" w14:textId="77777777" w:rsidR="004E7BD3" w:rsidRDefault="004E7BD3" w:rsidP="0345B965">
      <w:pPr>
        <w:pStyle w:val="Title"/>
        <w:rPr>
          <w:noProof/>
          <w:sz w:val="48"/>
          <w:szCs w:val="48"/>
        </w:rPr>
      </w:pPr>
      <w:r w:rsidRPr="0345B965">
        <w:rPr>
          <w:b/>
          <w:bCs/>
          <w:sz w:val="48"/>
          <w:szCs w:val="48"/>
        </w:rPr>
        <w:t>Seed Mix Enhancements or Substitutions</w:t>
      </w:r>
      <w:r w:rsidRPr="0345B965">
        <w:rPr>
          <w:noProof/>
          <w:sz w:val="48"/>
          <w:szCs w:val="48"/>
        </w:rPr>
        <w:t xml:space="preserve">       </w:t>
      </w:r>
    </w:p>
    <w:p w14:paraId="53053B01" w14:textId="77777777" w:rsidR="004E7BD3" w:rsidRDefault="004E7BD3" w:rsidP="004E7BD3">
      <w:pPr>
        <w:pStyle w:val="Title"/>
        <w:rPr>
          <w:noProof/>
          <w:sz w:val="24"/>
          <w:szCs w:val="24"/>
        </w:rPr>
      </w:pPr>
      <w:r>
        <w:rPr>
          <w:rFonts w:cstheme="majorHAnsi"/>
          <w:sz w:val="24"/>
          <w:szCs w:val="24"/>
        </w:rPr>
        <w:t xml:space="preserve">List of Additional Species to Add Diversity or for Substitutions </w:t>
      </w:r>
    </w:p>
    <w:p w14:paraId="0AB58370" w14:textId="365FD77E" w:rsidR="004E7BD3" w:rsidRPr="00914455" w:rsidRDefault="004E7BD3" w:rsidP="004E7BD3">
      <w:pPr>
        <w:pStyle w:val="Title"/>
        <w:rPr>
          <w:noProof/>
        </w:rPr>
      </w:pPr>
      <w:r w:rsidRPr="0345B965">
        <w:rPr>
          <w:noProof/>
          <w:sz w:val="24"/>
          <w:szCs w:val="24"/>
        </w:rPr>
        <w:t>The numbers (1-9) are species ranges that relate to the MN Ecological Subsection map found below.</w:t>
      </w:r>
    </w:p>
    <w:p w14:paraId="70800CA4" w14:textId="77777777" w:rsidR="004E7BD3" w:rsidRDefault="004E7BD3" w:rsidP="004E7BD3">
      <w:pPr>
        <w:pStyle w:val="Heading1"/>
        <w:rPr>
          <w:b/>
          <w:bCs/>
        </w:rPr>
      </w:pPr>
      <w:r>
        <w:rPr>
          <w:b/>
          <w:bCs/>
        </w:rPr>
        <w:t>Emergent Wetland</w:t>
      </w:r>
    </w:p>
    <w:p w14:paraId="7B71EF2D" w14:textId="77777777" w:rsidR="004E7BD3" w:rsidRDefault="004E7BD3" w:rsidP="004E7BD3">
      <w:r>
        <w:t>Updated 05-03-2020</w:t>
      </w:r>
    </w:p>
    <w:p w14:paraId="429CD6F6" w14:textId="5C708AB7" w:rsidR="005102DD" w:rsidRPr="001352F3" w:rsidRDefault="005102DD" w:rsidP="005102DD">
      <w:pPr>
        <w:pStyle w:val="Heading2"/>
        <w:rPr>
          <w:b/>
          <w:bCs/>
        </w:rPr>
      </w:pPr>
      <w:r>
        <w:rPr>
          <w:b/>
          <w:bCs/>
        </w:rPr>
        <w:t>Grasses:</w:t>
      </w:r>
    </w:p>
    <w:tbl>
      <w:tblPr>
        <w:tblStyle w:val="GridTable6Colorful"/>
        <w:tblW w:w="9985" w:type="dxa"/>
        <w:tblLook w:val="04A0" w:firstRow="1" w:lastRow="0" w:firstColumn="1" w:lastColumn="0" w:noHBand="0" w:noVBand="1"/>
      </w:tblPr>
      <w:tblGrid>
        <w:gridCol w:w="4135"/>
        <w:gridCol w:w="3510"/>
        <w:gridCol w:w="2340"/>
      </w:tblGrid>
      <w:tr w:rsidR="005102DD" w:rsidRPr="007A5700" w14:paraId="60E9ACD3" w14:textId="77777777" w:rsidTr="00377644">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135" w:type="dxa"/>
          </w:tcPr>
          <w:p w14:paraId="15EF74E9" w14:textId="77777777" w:rsidR="005102DD" w:rsidRPr="001352F3" w:rsidRDefault="005102DD" w:rsidP="00377644">
            <w:pPr>
              <w:pStyle w:val="Heading3"/>
              <w:jc w:val="center"/>
              <w:outlineLvl w:val="2"/>
              <w:rPr>
                <w:color w:val="auto"/>
              </w:rPr>
            </w:pPr>
            <w:r w:rsidRPr="001352F3">
              <w:rPr>
                <w:color w:val="auto"/>
              </w:rPr>
              <w:t>Scientific Name</w:t>
            </w:r>
          </w:p>
        </w:tc>
        <w:tc>
          <w:tcPr>
            <w:tcW w:w="3510" w:type="dxa"/>
          </w:tcPr>
          <w:p w14:paraId="1E64C472" w14:textId="77777777" w:rsidR="005102DD" w:rsidRPr="001352F3" w:rsidRDefault="005102DD" w:rsidP="00377644">
            <w:pPr>
              <w:pStyle w:val="Heading3"/>
              <w:jc w:val="center"/>
              <w:outlineLvl w:val="2"/>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c>
          <w:tcPr>
            <w:tcW w:w="2340" w:type="dxa"/>
          </w:tcPr>
          <w:p w14:paraId="1AD10CED" w14:textId="77777777" w:rsidR="005102DD" w:rsidRPr="001352F3" w:rsidRDefault="005102DD" w:rsidP="00377644">
            <w:pPr>
              <w:pStyle w:val="Heading3"/>
              <w:jc w:val="center"/>
              <w:outlineLvl w:val="2"/>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Recommended Seeds per Square Foot</w:t>
            </w:r>
          </w:p>
        </w:tc>
      </w:tr>
      <w:tr w:rsidR="005102DD" w:rsidRPr="007A5700" w14:paraId="770731CD" w14:textId="77777777" w:rsidTr="0037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F97F47D" w14:textId="09280D3F" w:rsidR="005102DD" w:rsidRPr="005241E9" w:rsidRDefault="005102DD" w:rsidP="005102DD">
            <w:pPr>
              <w:rPr>
                <w:b w:val="0"/>
                <w:bCs w:val="0"/>
                <w:i/>
                <w:iCs/>
                <w:color w:val="auto"/>
              </w:rPr>
            </w:pPr>
            <w:r w:rsidRPr="00D83365">
              <w:rPr>
                <w:rFonts w:ascii="Calibri" w:hAnsi="Calibri" w:cs="Calibri"/>
                <w:b w:val="0"/>
                <w:bCs w:val="0"/>
                <w:i/>
                <w:iCs/>
                <w:color w:val="auto"/>
              </w:rPr>
              <w:t>Calamagrostis canadensis</w:t>
            </w:r>
          </w:p>
        </w:tc>
        <w:tc>
          <w:tcPr>
            <w:tcW w:w="3510" w:type="dxa"/>
          </w:tcPr>
          <w:p w14:paraId="038B5773" w14:textId="30720B7E" w:rsidR="005102DD" w:rsidRPr="005241E9" w:rsidRDefault="005102DD" w:rsidP="005102DD">
            <w:pPr>
              <w:cnfStyle w:val="000000100000" w:firstRow="0" w:lastRow="0" w:firstColumn="0" w:lastColumn="0" w:oddVBand="0" w:evenVBand="0" w:oddHBand="1" w:evenHBand="0" w:firstRowFirstColumn="0" w:firstRowLastColumn="0" w:lastRowFirstColumn="0" w:lastRowLastColumn="0"/>
              <w:rPr>
                <w:color w:val="auto"/>
              </w:rPr>
            </w:pPr>
            <w:r w:rsidRPr="00D83365">
              <w:rPr>
                <w:rFonts w:ascii="Calibri" w:hAnsi="Calibri" w:cs="Calibri"/>
                <w:color w:val="auto"/>
              </w:rPr>
              <w:t>Bluejoint</w:t>
            </w:r>
          </w:p>
        </w:tc>
        <w:tc>
          <w:tcPr>
            <w:tcW w:w="2340" w:type="dxa"/>
          </w:tcPr>
          <w:p w14:paraId="13A689F5" w14:textId="77777777" w:rsidR="005102DD" w:rsidRPr="007F10A5" w:rsidRDefault="005102DD" w:rsidP="005102DD">
            <w:pPr>
              <w:jc w:val="center"/>
              <w:cnfStyle w:val="000000100000" w:firstRow="0" w:lastRow="0" w:firstColumn="0" w:lastColumn="0" w:oddVBand="0" w:evenVBand="0" w:oddHBand="1" w:evenHBand="0" w:firstRowFirstColumn="0" w:firstRowLastColumn="0" w:lastRowFirstColumn="0" w:lastRowLastColumn="0"/>
              <w:rPr>
                <w:i/>
                <w:iCs/>
              </w:rPr>
            </w:pPr>
          </w:p>
        </w:tc>
      </w:tr>
      <w:tr w:rsidR="005102DD" w:rsidRPr="007A5700" w14:paraId="21ED0D73" w14:textId="77777777" w:rsidTr="00377644">
        <w:tc>
          <w:tcPr>
            <w:cnfStyle w:val="001000000000" w:firstRow="0" w:lastRow="0" w:firstColumn="1" w:lastColumn="0" w:oddVBand="0" w:evenVBand="0" w:oddHBand="0" w:evenHBand="0" w:firstRowFirstColumn="0" w:firstRowLastColumn="0" w:lastRowFirstColumn="0" w:lastRowLastColumn="0"/>
            <w:tcW w:w="4135" w:type="dxa"/>
          </w:tcPr>
          <w:p w14:paraId="6A0E6F58" w14:textId="6D479B4F" w:rsidR="005102DD" w:rsidRPr="005241E9" w:rsidRDefault="005102DD" w:rsidP="005102DD">
            <w:pPr>
              <w:rPr>
                <w:b w:val="0"/>
                <w:bCs w:val="0"/>
                <w:i/>
                <w:iCs/>
                <w:color w:val="auto"/>
              </w:rPr>
            </w:pPr>
            <w:proofErr w:type="spellStart"/>
            <w:r w:rsidRPr="00D83365">
              <w:rPr>
                <w:rFonts w:ascii="Calibri" w:hAnsi="Calibri" w:cs="Calibri"/>
                <w:b w:val="0"/>
                <w:bCs w:val="0"/>
                <w:i/>
                <w:iCs/>
                <w:color w:val="auto"/>
              </w:rPr>
              <w:t>Muhlenbergia</w:t>
            </w:r>
            <w:proofErr w:type="spellEnd"/>
            <w:r w:rsidRPr="00D83365">
              <w:rPr>
                <w:rFonts w:ascii="Calibri" w:hAnsi="Calibri" w:cs="Calibri"/>
                <w:b w:val="0"/>
                <w:bCs w:val="0"/>
                <w:i/>
                <w:iCs/>
                <w:color w:val="auto"/>
              </w:rPr>
              <w:t xml:space="preserve"> </w:t>
            </w:r>
            <w:proofErr w:type="spellStart"/>
            <w:r w:rsidRPr="00D83365">
              <w:rPr>
                <w:rFonts w:ascii="Calibri" w:hAnsi="Calibri" w:cs="Calibri"/>
                <w:b w:val="0"/>
                <w:bCs w:val="0"/>
                <w:i/>
                <w:iCs/>
                <w:color w:val="auto"/>
              </w:rPr>
              <w:t>racemosa</w:t>
            </w:r>
            <w:proofErr w:type="spellEnd"/>
          </w:p>
        </w:tc>
        <w:tc>
          <w:tcPr>
            <w:tcW w:w="3510" w:type="dxa"/>
          </w:tcPr>
          <w:p w14:paraId="46D27622" w14:textId="729840FA" w:rsidR="005102DD" w:rsidRPr="005241E9" w:rsidRDefault="005102DD" w:rsidP="005102DD">
            <w:pPr>
              <w:cnfStyle w:val="000000000000" w:firstRow="0" w:lastRow="0" w:firstColumn="0" w:lastColumn="0" w:oddVBand="0" w:evenVBand="0" w:oddHBand="0" w:evenHBand="0" w:firstRowFirstColumn="0" w:firstRowLastColumn="0" w:lastRowFirstColumn="0" w:lastRowLastColumn="0"/>
              <w:rPr>
                <w:color w:val="auto"/>
              </w:rPr>
            </w:pPr>
            <w:r w:rsidRPr="00D83365">
              <w:rPr>
                <w:rFonts w:ascii="Calibri" w:hAnsi="Calibri" w:cs="Calibri"/>
                <w:color w:val="auto"/>
              </w:rPr>
              <w:t>Marsh Muhly Grass</w:t>
            </w:r>
          </w:p>
        </w:tc>
        <w:tc>
          <w:tcPr>
            <w:tcW w:w="2340" w:type="dxa"/>
          </w:tcPr>
          <w:p w14:paraId="130AD729" w14:textId="78789FB8" w:rsidR="005102DD" w:rsidRPr="007F10A5" w:rsidRDefault="41DF80A4" w:rsidP="005102DD">
            <w:pPr>
              <w:jc w:val="center"/>
              <w:cnfStyle w:val="000000000000" w:firstRow="0" w:lastRow="0" w:firstColumn="0" w:lastColumn="0" w:oddVBand="0" w:evenVBand="0" w:oddHBand="0" w:evenHBand="0" w:firstRowFirstColumn="0" w:firstRowLastColumn="0" w:lastRowFirstColumn="0" w:lastRowLastColumn="0"/>
              <w:rPr>
                <w:i/>
                <w:iCs/>
              </w:rPr>
            </w:pPr>
            <w:r w:rsidRPr="3DFA1868">
              <w:rPr>
                <w:i/>
                <w:iCs/>
              </w:rPr>
              <w:t>1</w:t>
            </w:r>
          </w:p>
        </w:tc>
      </w:tr>
    </w:tbl>
    <w:p w14:paraId="3FF4B07D" w14:textId="77777777" w:rsidR="005102DD" w:rsidRPr="002A6388" w:rsidRDefault="005102DD" w:rsidP="004E7BD3"/>
    <w:p w14:paraId="787DBF65" w14:textId="77777777" w:rsidR="004E7BD3" w:rsidRPr="001352F3" w:rsidRDefault="004E7BD3" w:rsidP="004E7BD3">
      <w:pPr>
        <w:pStyle w:val="Heading2"/>
        <w:rPr>
          <w:b/>
          <w:bCs/>
        </w:rPr>
      </w:pPr>
      <w:r>
        <w:rPr>
          <w:b/>
          <w:bCs/>
        </w:rPr>
        <w:t>Forbs:</w:t>
      </w:r>
    </w:p>
    <w:tbl>
      <w:tblPr>
        <w:tblStyle w:val="GridTable6Colorful"/>
        <w:tblW w:w="9985" w:type="dxa"/>
        <w:tblLook w:val="04A0" w:firstRow="1" w:lastRow="0" w:firstColumn="1" w:lastColumn="0" w:noHBand="0" w:noVBand="1"/>
      </w:tblPr>
      <w:tblGrid>
        <w:gridCol w:w="4135"/>
        <w:gridCol w:w="3510"/>
        <w:gridCol w:w="2340"/>
      </w:tblGrid>
      <w:tr w:rsidR="004E7BD3" w:rsidRPr="007A5700" w14:paraId="7FA0C9B5" w14:textId="77777777" w:rsidTr="004E7BD3">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135" w:type="dxa"/>
          </w:tcPr>
          <w:p w14:paraId="0B24799C" w14:textId="77777777" w:rsidR="004E7BD3" w:rsidRPr="001352F3" w:rsidRDefault="004E7BD3" w:rsidP="00377644">
            <w:pPr>
              <w:pStyle w:val="Heading3"/>
              <w:jc w:val="center"/>
              <w:outlineLvl w:val="2"/>
              <w:rPr>
                <w:color w:val="auto"/>
              </w:rPr>
            </w:pPr>
            <w:bookmarkStart w:id="0" w:name="_Hlk39067721"/>
            <w:r w:rsidRPr="001352F3">
              <w:rPr>
                <w:color w:val="auto"/>
              </w:rPr>
              <w:t>Scientific Name</w:t>
            </w:r>
          </w:p>
        </w:tc>
        <w:tc>
          <w:tcPr>
            <w:tcW w:w="3510" w:type="dxa"/>
          </w:tcPr>
          <w:p w14:paraId="115A0927" w14:textId="77777777" w:rsidR="004E7BD3" w:rsidRPr="001352F3" w:rsidRDefault="004E7BD3" w:rsidP="00377644">
            <w:pPr>
              <w:pStyle w:val="Heading3"/>
              <w:jc w:val="center"/>
              <w:outlineLvl w:val="2"/>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c>
          <w:tcPr>
            <w:tcW w:w="2340" w:type="dxa"/>
          </w:tcPr>
          <w:p w14:paraId="461DC87A" w14:textId="77777777" w:rsidR="004E7BD3" w:rsidRPr="001352F3" w:rsidRDefault="004E7BD3" w:rsidP="00377644">
            <w:pPr>
              <w:pStyle w:val="Heading3"/>
              <w:jc w:val="center"/>
              <w:outlineLvl w:val="2"/>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Recommended Seeds per Square Foot</w:t>
            </w:r>
          </w:p>
        </w:tc>
      </w:tr>
      <w:tr w:rsidR="004E7BD3" w:rsidRPr="007A5700" w14:paraId="0DCACCF6" w14:textId="77777777" w:rsidTr="004E7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6671957" w14:textId="77777777" w:rsidR="004E7BD3" w:rsidRPr="005241E9" w:rsidRDefault="004E7BD3" w:rsidP="00377644">
            <w:pPr>
              <w:rPr>
                <w:b w:val="0"/>
                <w:bCs w:val="0"/>
                <w:i/>
                <w:iCs/>
                <w:color w:val="auto"/>
              </w:rPr>
            </w:pPr>
            <w:r w:rsidRPr="005241E9">
              <w:rPr>
                <w:rFonts w:ascii="Calibri" w:hAnsi="Calibri" w:cs="Calibri"/>
                <w:b w:val="0"/>
                <w:bCs w:val="0"/>
                <w:i/>
                <w:iCs/>
                <w:color w:val="auto"/>
              </w:rPr>
              <w:t xml:space="preserve">Alisma </w:t>
            </w:r>
            <w:proofErr w:type="spellStart"/>
            <w:r w:rsidRPr="005241E9">
              <w:rPr>
                <w:rFonts w:ascii="Calibri" w:hAnsi="Calibri" w:cs="Calibri"/>
                <w:b w:val="0"/>
                <w:bCs w:val="0"/>
                <w:i/>
                <w:iCs/>
                <w:color w:val="auto"/>
              </w:rPr>
              <w:t>subcordatum</w:t>
            </w:r>
            <w:proofErr w:type="spellEnd"/>
          </w:p>
        </w:tc>
        <w:tc>
          <w:tcPr>
            <w:tcW w:w="3510" w:type="dxa"/>
          </w:tcPr>
          <w:p w14:paraId="4C4410B9" w14:textId="77777777" w:rsidR="004E7BD3" w:rsidRPr="005241E9" w:rsidRDefault="004E7BD3" w:rsidP="00377644">
            <w:pPr>
              <w:cnfStyle w:val="000000100000" w:firstRow="0" w:lastRow="0" w:firstColumn="0" w:lastColumn="0" w:oddVBand="0" w:evenVBand="0" w:oddHBand="1" w:evenHBand="0" w:firstRowFirstColumn="0" w:firstRowLastColumn="0" w:lastRowFirstColumn="0" w:lastRowLastColumn="0"/>
              <w:rPr>
                <w:color w:val="auto"/>
              </w:rPr>
            </w:pPr>
            <w:r w:rsidRPr="005241E9">
              <w:rPr>
                <w:rFonts w:ascii="Calibri" w:hAnsi="Calibri" w:cs="Calibri"/>
                <w:color w:val="auto"/>
              </w:rPr>
              <w:t>Heart‐leaved Water Plantain</w:t>
            </w:r>
          </w:p>
        </w:tc>
        <w:tc>
          <w:tcPr>
            <w:tcW w:w="2340" w:type="dxa"/>
          </w:tcPr>
          <w:p w14:paraId="6A42552F" w14:textId="7D4F642A" w:rsidR="004E7BD3" w:rsidRPr="007F10A5" w:rsidRDefault="19F2EC59" w:rsidP="00377644">
            <w:pPr>
              <w:jc w:val="center"/>
              <w:cnfStyle w:val="000000100000" w:firstRow="0" w:lastRow="0" w:firstColumn="0" w:lastColumn="0" w:oddVBand="0" w:evenVBand="0" w:oddHBand="1" w:evenHBand="0" w:firstRowFirstColumn="0" w:firstRowLastColumn="0" w:lastRowFirstColumn="0" w:lastRowLastColumn="0"/>
              <w:rPr>
                <w:i/>
                <w:iCs/>
              </w:rPr>
            </w:pPr>
            <w:r w:rsidRPr="3DFA1868">
              <w:rPr>
                <w:i/>
                <w:iCs/>
              </w:rPr>
              <w:t>2</w:t>
            </w:r>
          </w:p>
        </w:tc>
      </w:tr>
      <w:tr w:rsidR="004E7BD3" w:rsidRPr="007A5700" w14:paraId="48050D96" w14:textId="77777777" w:rsidTr="004E7BD3">
        <w:tc>
          <w:tcPr>
            <w:cnfStyle w:val="001000000000" w:firstRow="0" w:lastRow="0" w:firstColumn="1" w:lastColumn="0" w:oddVBand="0" w:evenVBand="0" w:oddHBand="0" w:evenHBand="0" w:firstRowFirstColumn="0" w:firstRowLastColumn="0" w:lastRowFirstColumn="0" w:lastRowLastColumn="0"/>
            <w:tcW w:w="4135" w:type="dxa"/>
          </w:tcPr>
          <w:p w14:paraId="100597D9" w14:textId="77777777" w:rsidR="004E7BD3" w:rsidRPr="005241E9" w:rsidRDefault="004E7BD3" w:rsidP="00377644">
            <w:pPr>
              <w:rPr>
                <w:b w:val="0"/>
                <w:bCs w:val="0"/>
                <w:i/>
                <w:iCs/>
                <w:color w:val="auto"/>
              </w:rPr>
            </w:pPr>
            <w:proofErr w:type="spellStart"/>
            <w:r w:rsidRPr="005241E9">
              <w:rPr>
                <w:rFonts w:ascii="Calibri" w:hAnsi="Calibri" w:cs="Calibri"/>
                <w:b w:val="0"/>
                <w:bCs w:val="0"/>
                <w:i/>
                <w:iCs/>
                <w:color w:val="auto"/>
              </w:rPr>
              <w:t>Eutrochium</w:t>
            </w:r>
            <w:proofErr w:type="spellEnd"/>
            <w:r w:rsidRPr="005241E9">
              <w:rPr>
                <w:rFonts w:ascii="Calibri" w:hAnsi="Calibri" w:cs="Calibri"/>
                <w:b w:val="0"/>
                <w:bCs w:val="0"/>
                <w:i/>
                <w:iCs/>
                <w:color w:val="auto"/>
              </w:rPr>
              <w:t xml:space="preserve"> maculatum</w:t>
            </w:r>
          </w:p>
        </w:tc>
        <w:tc>
          <w:tcPr>
            <w:tcW w:w="3510" w:type="dxa"/>
          </w:tcPr>
          <w:p w14:paraId="419F0A9E" w14:textId="77777777" w:rsidR="004E7BD3" w:rsidRPr="005241E9" w:rsidRDefault="004E7BD3" w:rsidP="00377644">
            <w:pPr>
              <w:cnfStyle w:val="000000000000" w:firstRow="0" w:lastRow="0" w:firstColumn="0" w:lastColumn="0" w:oddVBand="0" w:evenVBand="0" w:oddHBand="0" w:evenHBand="0" w:firstRowFirstColumn="0" w:firstRowLastColumn="0" w:lastRowFirstColumn="0" w:lastRowLastColumn="0"/>
              <w:rPr>
                <w:color w:val="auto"/>
              </w:rPr>
            </w:pPr>
            <w:r w:rsidRPr="005241E9">
              <w:rPr>
                <w:rFonts w:ascii="Calibri" w:hAnsi="Calibri" w:cs="Calibri"/>
                <w:color w:val="auto"/>
              </w:rPr>
              <w:t>Spotted Joe Pye Weed</w:t>
            </w:r>
          </w:p>
        </w:tc>
        <w:tc>
          <w:tcPr>
            <w:tcW w:w="2340" w:type="dxa"/>
          </w:tcPr>
          <w:p w14:paraId="0D671E60" w14:textId="7F061EE8" w:rsidR="004E7BD3" w:rsidRPr="007F10A5" w:rsidRDefault="5D1F1668" w:rsidP="00377644">
            <w:pPr>
              <w:jc w:val="center"/>
              <w:cnfStyle w:val="000000000000" w:firstRow="0" w:lastRow="0" w:firstColumn="0" w:lastColumn="0" w:oddVBand="0" w:evenVBand="0" w:oddHBand="0" w:evenHBand="0" w:firstRowFirstColumn="0" w:firstRowLastColumn="0" w:lastRowFirstColumn="0" w:lastRowLastColumn="0"/>
              <w:rPr>
                <w:i/>
                <w:iCs/>
              </w:rPr>
            </w:pPr>
            <w:r w:rsidRPr="3DFA1868">
              <w:rPr>
                <w:i/>
                <w:iCs/>
              </w:rPr>
              <w:t>2</w:t>
            </w:r>
          </w:p>
        </w:tc>
      </w:tr>
      <w:bookmarkEnd w:id="0"/>
    </w:tbl>
    <w:p w14:paraId="1E57C8CF" w14:textId="77777777" w:rsidR="004E7BD3" w:rsidRDefault="004E7BD3" w:rsidP="004E7BD3"/>
    <w:p w14:paraId="28BF7090" w14:textId="77777777" w:rsidR="004E7BD3" w:rsidRPr="00314246" w:rsidRDefault="004E7BD3" w:rsidP="004E7BD3">
      <w:pPr>
        <w:pStyle w:val="Heading2"/>
        <w:rPr>
          <w:b/>
          <w:bCs/>
        </w:rPr>
      </w:pPr>
      <w:r>
        <w:rPr>
          <w:b/>
          <w:bCs/>
        </w:rPr>
        <w:t>Sedges and Rushes</w:t>
      </w:r>
      <w:r w:rsidRPr="00314246">
        <w:rPr>
          <w:b/>
          <w:bCs/>
        </w:rPr>
        <w:t>:</w:t>
      </w:r>
    </w:p>
    <w:tbl>
      <w:tblPr>
        <w:tblStyle w:val="GridTable6Colorful"/>
        <w:tblW w:w="9985" w:type="dxa"/>
        <w:tblLook w:val="04A0" w:firstRow="1" w:lastRow="0" w:firstColumn="1" w:lastColumn="0" w:noHBand="0" w:noVBand="1"/>
      </w:tblPr>
      <w:tblGrid>
        <w:gridCol w:w="4135"/>
        <w:gridCol w:w="3510"/>
        <w:gridCol w:w="2340"/>
      </w:tblGrid>
      <w:tr w:rsidR="004E7BD3" w:rsidRPr="007A5700" w14:paraId="05CA312B" w14:textId="77777777" w:rsidTr="004E7B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34E031A" w14:textId="77777777" w:rsidR="004E7BD3" w:rsidRPr="007A5700" w:rsidRDefault="004E7BD3" w:rsidP="00377644">
            <w:pPr>
              <w:pStyle w:val="Heading3"/>
              <w:jc w:val="center"/>
              <w:outlineLvl w:val="2"/>
            </w:pPr>
            <w:r w:rsidRPr="00314246">
              <w:rPr>
                <w:color w:val="auto"/>
              </w:rPr>
              <w:t>Scientific Name</w:t>
            </w:r>
          </w:p>
        </w:tc>
        <w:tc>
          <w:tcPr>
            <w:tcW w:w="3510" w:type="dxa"/>
          </w:tcPr>
          <w:p w14:paraId="72D9DE86" w14:textId="77777777" w:rsidR="004E7BD3" w:rsidRPr="007A5700" w:rsidRDefault="004E7BD3" w:rsidP="00377644">
            <w:pPr>
              <w:pStyle w:val="Heading3"/>
              <w:jc w:val="center"/>
              <w:outlineLvl w:val="2"/>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c>
          <w:tcPr>
            <w:tcW w:w="2340" w:type="dxa"/>
          </w:tcPr>
          <w:p w14:paraId="2B3AB1F8" w14:textId="77777777" w:rsidR="004E7BD3" w:rsidRPr="007A5700" w:rsidRDefault="004E7BD3" w:rsidP="00377644">
            <w:pPr>
              <w:pStyle w:val="Heading3"/>
              <w:jc w:val="center"/>
              <w:outlineLvl w:val="2"/>
              <w:cnfStyle w:val="100000000000" w:firstRow="1" w:lastRow="0" w:firstColumn="0" w:lastColumn="0" w:oddVBand="0" w:evenVBand="0" w:oddHBand="0" w:evenHBand="0" w:firstRowFirstColumn="0" w:firstRowLastColumn="0" w:lastRowFirstColumn="0" w:lastRowLastColumn="0"/>
              <w:rPr>
                <w:color w:val="auto"/>
              </w:rPr>
            </w:pPr>
            <w:r>
              <w:rPr>
                <w:color w:val="auto"/>
              </w:rPr>
              <w:t>Recommended Seeds per Square Foot</w:t>
            </w:r>
          </w:p>
        </w:tc>
      </w:tr>
      <w:tr w:rsidR="004E7BD3" w:rsidRPr="007A5700" w14:paraId="411E5EC4" w14:textId="77777777" w:rsidTr="004E7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910EF2C" w14:textId="77777777" w:rsidR="004E7BD3" w:rsidRPr="00D83365" w:rsidRDefault="004E7BD3" w:rsidP="00377644">
            <w:pPr>
              <w:rPr>
                <w:rFonts w:ascii="Calibri" w:hAnsi="Calibri" w:cs="Calibri"/>
                <w:b w:val="0"/>
                <w:bCs w:val="0"/>
                <w:i/>
                <w:iCs/>
                <w:color w:val="auto"/>
              </w:rPr>
            </w:pPr>
            <w:proofErr w:type="spellStart"/>
            <w:r w:rsidRPr="00D83365">
              <w:rPr>
                <w:rFonts w:ascii="Calibri" w:hAnsi="Calibri" w:cs="Calibri"/>
                <w:b w:val="0"/>
                <w:bCs w:val="0"/>
                <w:i/>
                <w:iCs/>
                <w:color w:val="auto"/>
              </w:rPr>
              <w:t>Carex</w:t>
            </w:r>
            <w:proofErr w:type="spellEnd"/>
            <w:r w:rsidRPr="00D83365">
              <w:rPr>
                <w:rFonts w:ascii="Calibri" w:hAnsi="Calibri" w:cs="Calibri"/>
                <w:b w:val="0"/>
                <w:bCs w:val="0"/>
                <w:i/>
                <w:iCs/>
                <w:color w:val="auto"/>
              </w:rPr>
              <w:t xml:space="preserve"> </w:t>
            </w:r>
            <w:proofErr w:type="spellStart"/>
            <w:r w:rsidRPr="00D83365">
              <w:rPr>
                <w:rFonts w:ascii="Calibri" w:hAnsi="Calibri" w:cs="Calibri"/>
                <w:b w:val="0"/>
                <w:bCs w:val="0"/>
                <w:i/>
                <w:iCs/>
                <w:color w:val="auto"/>
              </w:rPr>
              <w:t>crinita</w:t>
            </w:r>
            <w:proofErr w:type="spellEnd"/>
          </w:p>
        </w:tc>
        <w:tc>
          <w:tcPr>
            <w:tcW w:w="3510" w:type="dxa"/>
          </w:tcPr>
          <w:p w14:paraId="09B4322B" w14:textId="77777777" w:rsidR="004E7BD3" w:rsidRPr="00D83365" w:rsidRDefault="004E7BD3" w:rsidP="00377644">
            <w:pPr>
              <w:cnfStyle w:val="000000100000" w:firstRow="0" w:lastRow="0" w:firstColumn="0" w:lastColumn="0" w:oddVBand="0" w:evenVBand="0" w:oddHBand="1" w:evenHBand="0" w:firstRowFirstColumn="0" w:firstRowLastColumn="0" w:lastRowFirstColumn="0" w:lastRowLastColumn="0"/>
              <w:rPr>
                <w:color w:val="auto"/>
              </w:rPr>
            </w:pPr>
            <w:r w:rsidRPr="00D83365">
              <w:rPr>
                <w:rFonts w:ascii="Calibri" w:hAnsi="Calibri" w:cs="Calibri"/>
                <w:color w:val="auto"/>
              </w:rPr>
              <w:t>Fringed Sedge</w:t>
            </w:r>
          </w:p>
        </w:tc>
        <w:tc>
          <w:tcPr>
            <w:tcW w:w="2340" w:type="dxa"/>
          </w:tcPr>
          <w:p w14:paraId="60F56486" w14:textId="23BF2495" w:rsidR="004E7BD3" w:rsidRDefault="3F8B59D4" w:rsidP="0037764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3DFA1868">
              <w:rPr>
                <w:rFonts w:ascii="Calibri" w:hAnsi="Calibri" w:cs="Calibri"/>
                <w:i/>
                <w:iCs/>
              </w:rPr>
              <w:t>.2</w:t>
            </w:r>
          </w:p>
        </w:tc>
      </w:tr>
      <w:tr w:rsidR="004E7BD3" w:rsidRPr="007A5700" w14:paraId="44C94A77" w14:textId="77777777" w:rsidTr="004E7BD3">
        <w:tc>
          <w:tcPr>
            <w:cnfStyle w:val="001000000000" w:firstRow="0" w:lastRow="0" w:firstColumn="1" w:lastColumn="0" w:oddVBand="0" w:evenVBand="0" w:oddHBand="0" w:evenHBand="0" w:firstRowFirstColumn="0" w:firstRowLastColumn="0" w:lastRowFirstColumn="0" w:lastRowLastColumn="0"/>
            <w:tcW w:w="4135" w:type="dxa"/>
          </w:tcPr>
          <w:p w14:paraId="4526693B" w14:textId="77777777" w:rsidR="004E7BD3" w:rsidRPr="00D83365" w:rsidRDefault="004E7BD3" w:rsidP="00377644">
            <w:pPr>
              <w:rPr>
                <w:rFonts w:ascii="Calibri" w:hAnsi="Calibri" w:cs="Calibri"/>
                <w:b w:val="0"/>
                <w:bCs w:val="0"/>
                <w:i/>
                <w:iCs/>
                <w:color w:val="auto"/>
              </w:rPr>
            </w:pPr>
            <w:proofErr w:type="spellStart"/>
            <w:r w:rsidRPr="00D83365">
              <w:rPr>
                <w:rFonts w:ascii="Calibri" w:hAnsi="Calibri" w:cs="Calibri"/>
                <w:b w:val="0"/>
                <w:bCs w:val="0"/>
                <w:i/>
                <w:iCs/>
                <w:color w:val="auto"/>
              </w:rPr>
              <w:t>Carex</w:t>
            </w:r>
            <w:proofErr w:type="spellEnd"/>
            <w:r w:rsidRPr="00D83365">
              <w:rPr>
                <w:rFonts w:ascii="Calibri" w:hAnsi="Calibri" w:cs="Calibri"/>
                <w:b w:val="0"/>
                <w:bCs w:val="0"/>
                <w:i/>
                <w:iCs/>
                <w:color w:val="auto"/>
              </w:rPr>
              <w:t xml:space="preserve"> </w:t>
            </w:r>
            <w:proofErr w:type="spellStart"/>
            <w:r w:rsidRPr="00D83365">
              <w:rPr>
                <w:rFonts w:ascii="Calibri" w:hAnsi="Calibri" w:cs="Calibri"/>
                <w:b w:val="0"/>
                <w:bCs w:val="0"/>
                <w:i/>
                <w:iCs/>
                <w:color w:val="auto"/>
              </w:rPr>
              <w:t>emoryi</w:t>
            </w:r>
            <w:proofErr w:type="spellEnd"/>
          </w:p>
        </w:tc>
        <w:tc>
          <w:tcPr>
            <w:tcW w:w="3510" w:type="dxa"/>
          </w:tcPr>
          <w:p w14:paraId="6D9FE914" w14:textId="77777777" w:rsidR="004E7BD3" w:rsidRPr="00D83365" w:rsidRDefault="004E7BD3" w:rsidP="0037764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F15A5">
              <w:rPr>
                <w:rFonts w:ascii="Calibri" w:hAnsi="Calibri" w:cs="Calibri"/>
                <w:color w:val="auto"/>
              </w:rPr>
              <w:t>Emory's Sedge</w:t>
            </w:r>
          </w:p>
        </w:tc>
        <w:tc>
          <w:tcPr>
            <w:tcW w:w="2340" w:type="dxa"/>
          </w:tcPr>
          <w:p w14:paraId="2ABD8CA4" w14:textId="153066E5" w:rsidR="004E7BD3" w:rsidRDefault="422A1D66" w:rsidP="003776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3DFA1868">
              <w:rPr>
                <w:rFonts w:ascii="Calibri" w:hAnsi="Calibri" w:cs="Calibri"/>
                <w:i/>
                <w:iCs/>
              </w:rPr>
              <w:t>.2</w:t>
            </w:r>
          </w:p>
        </w:tc>
      </w:tr>
      <w:tr w:rsidR="004E7BD3" w:rsidRPr="007A5700" w14:paraId="0CE1F318" w14:textId="77777777" w:rsidTr="004E7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93A9DBB" w14:textId="77777777" w:rsidR="004E7BD3" w:rsidRPr="00D83365" w:rsidRDefault="004E7BD3" w:rsidP="00377644">
            <w:pPr>
              <w:rPr>
                <w:rFonts w:ascii="Calibri" w:hAnsi="Calibri" w:cs="Calibri"/>
                <w:b w:val="0"/>
                <w:bCs w:val="0"/>
                <w:i/>
                <w:iCs/>
                <w:color w:val="auto"/>
              </w:rPr>
            </w:pPr>
            <w:proofErr w:type="spellStart"/>
            <w:r w:rsidRPr="00D83365">
              <w:rPr>
                <w:rFonts w:ascii="Calibri" w:hAnsi="Calibri" w:cs="Calibri"/>
                <w:b w:val="0"/>
                <w:bCs w:val="0"/>
                <w:i/>
                <w:iCs/>
                <w:color w:val="auto"/>
              </w:rPr>
              <w:t>Carex</w:t>
            </w:r>
            <w:proofErr w:type="spellEnd"/>
            <w:r w:rsidRPr="00D83365">
              <w:rPr>
                <w:rFonts w:ascii="Calibri" w:hAnsi="Calibri" w:cs="Calibri"/>
                <w:b w:val="0"/>
                <w:bCs w:val="0"/>
                <w:i/>
                <w:iCs/>
                <w:color w:val="auto"/>
              </w:rPr>
              <w:t xml:space="preserve"> </w:t>
            </w:r>
            <w:proofErr w:type="spellStart"/>
            <w:r w:rsidRPr="00D83365">
              <w:rPr>
                <w:rFonts w:ascii="Calibri" w:hAnsi="Calibri" w:cs="Calibri"/>
                <w:b w:val="0"/>
                <w:bCs w:val="0"/>
                <w:i/>
                <w:iCs/>
                <w:color w:val="auto"/>
              </w:rPr>
              <w:t>haydenii</w:t>
            </w:r>
            <w:proofErr w:type="spellEnd"/>
          </w:p>
        </w:tc>
        <w:tc>
          <w:tcPr>
            <w:tcW w:w="3510" w:type="dxa"/>
          </w:tcPr>
          <w:p w14:paraId="58C1FB5B" w14:textId="77777777" w:rsidR="004E7BD3" w:rsidRPr="00D83365" w:rsidRDefault="004E7BD3" w:rsidP="00377644">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7F15A5">
              <w:rPr>
                <w:rFonts w:ascii="Calibri" w:hAnsi="Calibri" w:cs="Calibri"/>
                <w:color w:val="auto"/>
              </w:rPr>
              <w:t>Hayden's Sedge</w:t>
            </w:r>
          </w:p>
        </w:tc>
        <w:tc>
          <w:tcPr>
            <w:tcW w:w="2340" w:type="dxa"/>
          </w:tcPr>
          <w:p w14:paraId="24D4A59B" w14:textId="102CD039" w:rsidR="004E7BD3" w:rsidRDefault="1799EEBF" w:rsidP="0037764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3DFA1868">
              <w:rPr>
                <w:rFonts w:ascii="Calibri" w:hAnsi="Calibri" w:cs="Calibri"/>
                <w:i/>
                <w:iCs/>
              </w:rPr>
              <w:t>.2</w:t>
            </w:r>
          </w:p>
        </w:tc>
      </w:tr>
      <w:tr w:rsidR="004E7BD3" w:rsidRPr="007A5700" w14:paraId="1F420CCC" w14:textId="77777777" w:rsidTr="004E7BD3">
        <w:tc>
          <w:tcPr>
            <w:cnfStyle w:val="001000000000" w:firstRow="0" w:lastRow="0" w:firstColumn="1" w:lastColumn="0" w:oddVBand="0" w:evenVBand="0" w:oddHBand="0" w:evenHBand="0" w:firstRowFirstColumn="0" w:firstRowLastColumn="0" w:lastRowFirstColumn="0" w:lastRowLastColumn="0"/>
            <w:tcW w:w="4135" w:type="dxa"/>
          </w:tcPr>
          <w:p w14:paraId="533793A5" w14:textId="77777777" w:rsidR="004E7BD3" w:rsidRPr="00D83365" w:rsidRDefault="004E7BD3" w:rsidP="00377644">
            <w:pPr>
              <w:rPr>
                <w:rFonts w:ascii="Calibri" w:hAnsi="Calibri" w:cs="Calibri"/>
                <w:b w:val="0"/>
                <w:bCs w:val="0"/>
                <w:i/>
                <w:iCs/>
                <w:color w:val="auto"/>
              </w:rPr>
            </w:pPr>
            <w:proofErr w:type="spellStart"/>
            <w:r w:rsidRPr="00D83365">
              <w:rPr>
                <w:rFonts w:ascii="Calibri" w:hAnsi="Calibri" w:cs="Calibri"/>
                <w:b w:val="0"/>
                <w:bCs w:val="0"/>
                <w:i/>
                <w:iCs/>
                <w:color w:val="auto"/>
              </w:rPr>
              <w:t>Carex</w:t>
            </w:r>
            <w:proofErr w:type="spellEnd"/>
            <w:r w:rsidRPr="00D83365">
              <w:rPr>
                <w:rFonts w:ascii="Calibri" w:hAnsi="Calibri" w:cs="Calibri"/>
                <w:b w:val="0"/>
                <w:bCs w:val="0"/>
                <w:i/>
                <w:iCs/>
                <w:color w:val="auto"/>
              </w:rPr>
              <w:t xml:space="preserve"> </w:t>
            </w:r>
            <w:proofErr w:type="spellStart"/>
            <w:r w:rsidRPr="00D83365">
              <w:rPr>
                <w:rFonts w:ascii="Calibri" w:hAnsi="Calibri" w:cs="Calibri"/>
                <w:b w:val="0"/>
                <w:bCs w:val="0"/>
                <w:i/>
                <w:iCs/>
                <w:color w:val="auto"/>
              </w:rPr>
              <w:t>hystericina</w:t>
            </w:r>
            <w:proofErr w:type="spellEnd"/>
          </w:p>
        </w:tc>
        <w:tc>
          <w:tcPr>
            <w:tcW w:w="3510" w:type="dxa"/>
          </w:tcPr>
          <w:p w14:paraId="1627F610" w14:textId="77777777" w:rsidR="004E7BD3" w:rsidRPr="00D83365" w:rsidRDefault="004E7BD3" w:rsidP="00377644">
            <w:pPr>
              <w:cnfStyle w:val="000000000000" w:firstRow="0" w:lastRow="0" w:firstColumn="0" w:lastColumn="0" w:oddVBand="0" w:evenVBand="0" w:oddHBand="0" w:evenHBand="0" w:firstRowFirstColumn="0" w:firstRowLastColumn="0" w:lastRowFirstColumn="0" w:lastRowLastColumn="0"/>
              <w:rPr>
                <w:color w:val="auto"/>
              </w:rPr>
            </w:pPr>
            <w:r w:rsidRPr="00D83365">
              <w:rPr>
                <w:rFonts w:ascii="Calibri" w:hAnsi="Calibri" w:cs="Calibri"/>
                <w:color w:val="auto"/>
              </w:rPr>
              <w:t>Porcupine Sedge</w:t>
            </w:r>
          </w:p>
        </w:tc>
        <w:tc>
          <w:tcPr>
            <w:tcW w:w="2340" w:type="dxa"/>
          </w:tcPr>
          <w:p w14:paraId="1617847A" w14:textId="0282E054" w:rsidR="004E7BD3" w:rsidRDefault="30BA161C" w:rsidP="003776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3DFA1868">
              <w:rPr>
                <w:rFonts w:ascii="Calibri" w:hAnsi="Calibri" w:cs="Calibri"/>
                <w:i/>
                <w:iCs/>
              </w:rPr>
              <w:t>.2</w:t>
            </w:r>
          </w:p>
        </w:tc>
      </w:tr>
      <w:tr w:rsidR="004E7BD3" w:rsidRPr="007A5700" w14:paraId="3149BC0C" w14:textId="77777777" w:rsidTr="004E7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3F1A4BB" w14:textId="77777777" w:rsidR="004E7BD3" w:rsidRPr="00D83365" w:rsidRDefault="004E7BD3" w:rsidP="00377644">
            <w:pPr>
              <w:rPr>
                <w:rFonts w:ascii="Calibri" w:hAnsi="Calibri" w:cs="Calibri"/>
                <w:b w:val="0"/>
                <w:bCs w:val="0"/>
                <w:i/>
                <w:iCs/>
                <w:color w:val="auto"/>
              </w:rPr>
            </w:pPr>
            <w:proofErr w:type="spellStart"/>
            <w:r w:rsidRPr="00D83365">
              <w:rPr>
                <w:rFonts w:ascii="Calibri" w:hAnsi="Calibri" w:cs="Calibri"/>
                <w:b w:val="0"/>
                <w:bCs w:val="0"/>
                <w:i/>
                <w:iCs/>
                <w:color w:val="auto"/>
              </w:rPr>
              <w:t>Carex</w:t>
            </w:r>
            <w:proofErr w:type="spellEnd"/>
            <w:r w:rsidRPr="00D83365">
              <w:rPr>
                <w:rFonts w:ascii="Calibri" w:hAnsi="Calibri" w:cs="Calibri"/>
                <w:b w:val="0"/>
                <w:bCs w:val="0"/>
                <w:i/>
                <w:iCs/>
                <w:color w:val="auto"/>
              </w:rPr>
              <w:t xml:space="preserve"> </w:t>
            </w:r>
            <w:proofErr w:type="spellStart"/>
            <w:r w:rsidRPr="00D83365">
              <w:rPr>
                <w:rFonts w:ascii="Calibri" w:hAnsi="Calibri" w:cs="Calibri"/>
                <w:b w:val="0"/>
                <w:bCs w:val="0"/>
                <w:i/>
                <w:iCs/>
                <w:color w:val="auto"/>
              </w:rPr>
              <w:t>pellita</w:t>
            </w:r>
            <w:proofErr w:type="spellEnd"/>
          </w:p>
        </w:tc>
        <w:tc>
          <w:tcPr>
            <w:tcW w:w="3510" w:type="dxa"/>
          </w:tcPr>
          <w:p w14:paraId="284983BC" w14:textId="77777777" w:rsidR="004E7BD3" w:rsidRPr="00D83365" w:rsidRDefault="004E7BD3" w:rsidP="00377644">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D83365">
              <w:rPr>
                <w:rFonts w:ascii="Calibri" w:hAnsi="Calibri" w:cs="Calibri"/>
                <w:color w:val="auto"/>
              </w:rPr>
              <w:t>Wooly Sedge</w:t>
            </w:r>
          </w:p>
        </w:tc>
        <w:tc>
          <w:tcPr>
            <w:tcW w:w="2340" w:type="dxa"/>
          </w:tcPr>
          <w:p w14:paraId="274F890F" w14:textId="6E3BB12F" w:rsidR="004E7BD3" w:rsidRDefault="30BA161C" w:rsidP="0037764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3DFA1868">
              <w:rPr>
                <w:rFonts w:ascii="Calibri" w:hAnsi="Calibri" w:cs="Calibri"/>
                <w:i/>
                <w:iCs/>
              </w:rPr>
              <w:t>.2</w:t>
            </w:r>
          </w:p>
        </w:tc>
      </w:tr>
      <w:tr w:rsidR="004E7BD3" w:rsidRPr="007A5700" w14:paraId="1F32177C" w14:textId="77777777" w:rsidTr="004E7BD3">
        <w:tc>
          <w:tcPr>
            <w:cnfStyle w:val="001000000000" w:firstRow="0" w:lastRow="0" w:firstColumn="1" w:lastColumn="0" w:oddVBand="0" w:evenVBand="0" w:oddHBand="0" w:evenHBand="0" w:firstRowFirstColumn="0" w:firstRowLastColumn="0" w:lastRowFirstColumn="0" w:lastRowLastColumn="0"/>
            <w:tcW w:w="4135" w:type="dxa"/>
          </w:tcPr>
          <w:p w14:paraId="74BFE9A7" w14:textId="77777777" w:rsidR="004E7BD3" w:rsidRPr="00D83365" w:rsidRDefault="004E7BD3" w:rsidP="00377644">
            <w:pPr>
              <w:rPr>
                <w:b w:val="0"/>
                <w:bCs w:val="0"/>
                <w:i/>
                <w:iCs/>
                <w:color w:val="auto"/>
              </w:rPr>
            </w:pPr>
            <w:r w:rsidRPr="00D83365">
              <w:rPr>
                <w:b w:val="0"/>
                <w:bCs w:val="0"/>
                <w:i/>
                <w:iCs/>
                <w:color w:val="auto"/>
              </w:rPr>
              <w:t>Eleocharis ovata (1,2,5‐8)</w:t>
            </w:r>
          </w:p>
        </w:tc>
        <w:tc>
          <w:tcPr>
            <w:tcW w:w="3510" w:type="dxa"/>
          </w:tcPr>
          <w:p w14:paraId="0173AEF2" w14:textId="77777777" w:rsidR="004E7BD3" w:rsidRPr="00D83365" w:rsidRDefault="004E7BD3" w:rsidP="00377644">
            <w:pPr>
              <w:cnfStyle w:val="000000000000" w:firstRow="0" w:lastRow="0" w:firstColumn="0" w:lastColumn="0" w:oddVBand="0" w:evenVBand="0" w:oddHBand="0" w:evenHBand="0" w:firstRowFirstColumn="0" w:firstRowLastColumn="0" w:lastRowFirstColumn="0" w:lastRowLastColumn="0"/>
              <w:rPr>
                <w:color w:val="auto"/>
              </w:rPr>
            </w:pPr>
            <w:r w:rsidRPr="00D83365">
              <w:rPr>
                <w:color w:val="auto"/>
              </w:rPr>
              <w:t xml:space="preserve">Ovate </w:t>
            </w:r>
            <w:proofErr w:type="spellStart"/>
            <w:r w:rsidRPr="00D83365">
              <w:rPr>
                <w:color w:val="auto"/>
              </w:rPr>
              <w:t>Spikerush</w:t>
            </w:r>
            <w:proofErr w:type="spellEnd"/>
          </w:p>
        </w:tc>
        <w:tc>
          <w:tcPr>
            <w:tcW w:w="2340" w:type="dxa"/>
          </w:tcPr>
          <w:p w14:paraId="4E0B3661" w14:textId="30CFD601" w:rsidR="004E7BD3" w:rsidRPr="006E495C" w:rsidRDefault="0C44D62C" w:rsidP="00377644">
            <w:pPr>
              <w:jc w:val="center"/>
              <w:cnfStyle w:val="000000000000" w:firstRow="0" w:lastRow="0" w:firstColumn="0" w:lastColumn="0" w:oddVBand="0" w:evenVBand="0" w:oddHBand="0" w:evenHBand="0" w:firstRowFirstColumn="0" w:firstRowLastColumn="0" w:lastRowFirstColumn="0" w:lastRowLastColumn="0"/>
              <w:rPr>
                <w:i/>
                <w:iCs/>
              </w:rPr>
            </w:pPr>
            <w:r w:rsidRPr="3DFA1868">
              <w:rPr>
                <w:i/>
                <w:iCs/>
              </w:rPr>
              <w:t>3</w:t>
            </w:r>
          </w:p>
        </w:tc>
      </w:tr>
      <w:tr w:rsidR="004E7BD3" w:rsidRPr="007A5700" w14:paraId="798DB660" w14:textId="77777777" w:rsidTr="004E7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FBBB2BB" w14:textId="77777777" w:rsidR="004E7BD3" w:rsidRPr="00D83365" w:rsidRDefault="004E7BD3" w:rsidP="00377644">
            <w:pPr>
              <w:rPr>
                <w:b w:val="0"/>
                <w:bCs w:val="0"/>
                <w:i/>
                <w:iCs/>
                <w:color w:val="auto"/>
              </w:rPr>
            </w:pPr>
            <w:r w:rsidRPr="00D83365">
              <w:rPr>
                <w:rFonts w:ascii="Calibri" w:hAnsi="Calibri" w:cs="Calibri"/>
                <w:b w:val="0"/>
                <w:bCs w:val="0"/>
                <w:i/>
                <w:iCs/>
                <w:color w:val="auto"/>
              </w:rPr>
              <w:lastRenderedPageBreak/>
              <w:t>Juncus canadensis (1,2,5,6,8)</w:t>
            </w:r>
          </w:p>
        </w:tc>
        <w:tc>
          <w:tcPr>
            <w:tcW w:w="3510" w:type="dxa"/>
          </w:tcPr>
          <w:p w14:paraId="3EC4A319" w14:textId="77777777" w:rsidR="004E7BD3" w:rsidRPr="00D83365" w:rsidRDefault="004E7BD3" w:rsidP="00377644">
            <w:pPr>
              <w:cnfStyle w:val="000000100000" w:firstRow="0" w:lastRow="0" w:firstColumn="0" w:lastColumn="0" w:oddVBand="0" w:evenVBand="0" w:oddHBand="1" w:evenHBand="0" w:firstRowFirstColumn="0" w:firstRowLastColumn="0" w:lastRowFirstColumn="0" w:lastRowLastColumn="0"/>
              <w:rPr>
                <w:color w:val="auto"/>
              </w:rPr>
            </w:pPr>
            <w:r w:rsidRPr="00D83365">
              <w:rPr>
                <w:rFonts w:ascii="Calibri" w:hAnsi="Calibri" w:cs="Calibri"/>
                <w:color w:val="auto"/>
              </w:rPr>
              <w:t>Canada Rush</w:t>
            </w:r>
          </w:p>
        </w:tc>
        <w:tc>
          <w:tcPr>
            <w:tcW w:w="2340" w:type="dxa"/>
          </w:tcPr>
          <w:p w14:paraId="18B1D6E4" w14:textId="65F4DC5C" w:rsidR="004E7BD3" w:rsidRDefault="4622650E" w:rsidP="0037764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3DFA1868">
              <w:rPr>
                <w:rFonts w:ascii="Calibri" w:hAnsi="Calibri" w:cs="Calibri"/>
                <w:i/>
                <w:iCs/>
              </w:rPr>
              <w:t>3</w:t>
            </w:r>
          </w:p>
        </w:tc>
      </w:tr>
      <w:tr w:rsidR="004E7BD3" w:rsidRPr="007A5700" w14:paraId="36C5E492" w14:textId="77777777" w:rsidTr="004E7BD3">
        <w:tc>
          <w:tcPr>
            <w:cnfStyle w:val="001000000000" w:firstRow="0" w:lastRow="0" w:firstColumn="1" w:lastColumn="0" w:oddVBand="0" w:evenVBand="0" w:oddHBand="0" w:evenHBand="0" w:firstRowFirstColumn="0" w:firstRowLastColumn="0" w:lastRowFirstColumn="0" w:lastRowLastColumn="0"/>
            <w:tcW w:w="4135" w:type="dxa"/>
          </w:tcPr>
          <w:p w14:paraId="4C9A8100" w14:textId="77777777" w:rsidR="004E7BD3" w:rsidRPr="00D83365" w:rsidRDefault="004E7BD3" w:rsidP="00377644">
            <w:pPr>
              <w:rPr>
                <w:rFonts w:ascii="Calibri" w:hAnsi="Calibri" w:cs="Calibri"/>
                <w:b w:val="0"/>
                <w:bCs w:val="0"/>
                <w:i/>
                <w:iCs/>
                <w:color w:val="auto"/>
              </w:rPr>
            </w:pPr>
            <w:r w:rsidRPr="00D83365">
              <w:rPr>
                <w:rFonts w:ascii="Calibri" w:hAnsi="Calibri" w:cs="Calibri"/>
                <w:b w:val="0"/>
                <w:bCs w:val="0"/>
                <w:i/>
                <w:iCs/>
                <w:color w:val="auto"/>
              </w:rPr>
              <w:t xml:space="preserve">Juncus </w:t>
            </w:r>
            <w:proofErr w:type="spellStart"/>
            <w:r w:rsidRPr="00D83365">
              <w:rPr>
                <w:rFonts w:ascii="Calibri" w:hAnsi="Calibri" w:cs="Calibri"/>
                <w:b w:val="0"/>
                <w:bCs w:val="0"/>
                <w:i/>
                <w:iCs/>
                <w:color w:val="auto"/>
              </w:rPr>
              <w:t>dudleyi</w:t>
            </w:r>
            <w:proofErr w:type="spellEnd"/>
          </w:p>
        </w:tc>
        <w:tc>
          <w:tcPr>
            <w:tcW w:w="3510" w:type="dxa"/>
          </w:tcPr>
          <w:p w14:paraId="5E53CE37" w14:textId="77777777" w:rsidR="004E7BD3" w:rsidRPr="00D83365" w:rsidRDefault="004E7BD3" w:rsidP="0037764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D83365">
              <w:rPr>
                <w:rFonts w:ascii="Calibri" w:hAnsi="Calibri" w:cs="Calibri"/>
                <w:color w:val="auto"/>
              </w:rPr>
              <w:t>Dudley's Rush</w:t>
            </w:r>
          </w:p>
        </w:tc>
        <w:tc>
          <w:tcPr>
            <w:tcW w:w="2340" w:type="dxa"/>
          </w:tcPr>
          <w:p w14:paraId="501AFF6D" w14:textId="27A63307" w:rsidR="004E7BD3" w:rsidRDefault="7E8A2D59" w:rsidP="003776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3DFA1868">
              <w:rPr>
                <w:rFonts w:ascii="Calibri" w:hAnsi="Calibri" w:cs="Calibri"/>
                <w:i/>
                <w:iCs/>
              </w:rPr>
              <w:t>5</w:t>
            </w:r>
          </w:p>
        </w:tc>
      </w:tr>
      <w:tr w:rsidR="004E7BD3" w:rsidRPr="007A5700" w14:paraId="398BC36F" w14:textId="77777777" w:rsidTr="004E7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0DE8510" w14:textId="77777777" w:rsidR="004E7BD3" w:rsidRPr="00D83365" w:rsidRDefault="004E7BD3" w:rsidP="00377644">
            <w:pPr>
              <w:rPr>
                <w:rFonts w:ascii="Calibri" w:hAnsi="Calibri" w:cs="Calibri"/>
                <w:b w:val="0"/>
                <w:bCs w:val="0"/>
                <w:i/>
                <w:iCs/>
                <w:color w:val="auto"/>
              </w:rPr>
            </w:pPr>
            <w:r w:rsidRPr="00D83365">
              <w:rPr>
                <w:rFonts w:ascii="Calibri" w:hAnsi="Calibri" w:cs="Calibri"/>
                <w:b w:val="0"/>
                <w:bCs w:val="0"/>
                <w:i/>
                <w:iCs/>
                <w:color w:val="auto"/>
              </w:rPr>
              <w:t>Juncus effusus (1,2,5‐7)</w:t>
            </w:r>
          </w:p>
        </w:tc>
        <w:tc>
          <w:tcPr>
            <w:tcW w:w="3510" w:type="dxa"/>
          </w:tcPr>
          <w:p w14:paraId="53A3905A" w14:textId="77777777" w:rsidR="004E7BD3" w:rsidRPr="00D83365" w:rsidRDefault="004E7BD3" w:rsidP="00377644">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D83365">
              <w:rPr>
                <w:rFonts w:ascii="Calibri" w:hAnsi="Calibri" w:cs="Calibri"/>
                <w:color w:val="auto"/>
              </w:rPr>
              <w:t>Soft Rush</w:t>
            </w:r>
          </w:p>
        </w:tc>
        <w:tc>
          <w:tcPr>
            <w:tcW w:w="2340" w:type="dxa"/>
          </w:tcPr>
          <w:p w14:paraId="44E5A8DB" w14:textId="3769DCA5" w:rsidR="004E7BD3" w:rsidRDefault="2A08F0FA" w:rsidP="0037764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3DFA1868">
              <w:rPr>
                <w:rFonts w:ascii="Calibri" w:hAnsi="Calibri" w:cs="Calibri"/>
                <w:i/>
                <w:iCs/>
              </w:rPr>
              <w:t>5</w:t>
            </w:r>
          </w:p>
        </w:tc>
      </w:tr>
      <w:tr w:rsidR="004E7BD3" w:rsidRPr="007A5700" w14:paraId="0AC3D7F1" w14:textId="77777777" w:rsidTr="004E7BD3">
        <w:tc>
          <w:tcPr>
            <w:cnfStyle w:val="001000000000" w:firstRow="0" w:lastRow="0" w:firstColumn="1" w:lastColumn="0" w:oddVBand="0" w:evenVBand="0" w:oddHBand="0" w:evenHBand="0" w:firstRowFirstColumn="0" w:firstRowLastColumn="0" w:lastRowFirstColumn="0" w:lastRowLastColumn="0"/>
            <w:tcW w:w="4135" w:type="dxa"/>
          </w:tcPr>
          <w:p w14:paraId="41D5460D" w14:textId="77777777" w:rsidR="004E7BD3" w:rsidRPr="00D83365" w:rsidRDefault="004E7BD3" w:rsidP="00377644">
            <w:pPr>
              <w:rPr>
                <w:b w:val="0"/>
                <w:bCs w:val="0"/>
                <w:i/>
                <w:iCs/>
                <w:color w:val="auto"/>
              </w:rPr>
            </w:pPr>
            <w:r w:rsidRPr="00D83365">
              <w:rPr>
                <w:rFonts w:ascii="Calibri" w:hAnsi="Calibri" w:cs="Calibri"/>
                <w:b w:val="0"/>
                <w:bCs w:val="0"/>
                <w:i/>
                <w:iCs/>
                <w:color w:val="auto"/>
              </w:rPr>
              <w:t xml:space="preserve">Juncus </w:t>
            </w:r>
            <w:proofErr w:type="spellStart"/>
            <w:r w:rsidRPr="00D83365">
              <w:rPr>
                <w:rFonts w:ascii="Calibri" w:hAnsi="Calibri" w:cs="Calibri"/>
                <w:b w:val="0"/>
                <w:bCs w:val="0"/>
                <w:i/>
                <w:iCs/>
                <w:color w:val="auto"/>
              </w:rPr>
              <w:t>nodosus</w:t>
            </w:r>
            <w:proofErr w:type="spellEnd"/>
          </w:p>
        </w:tc>
        <w:tc>
          <w:tcPr>
            <w:tcW w:w="3510" w:type="dxa"/>
          </w:tcPr>
          <w:p w14:paraId="2DED3A90" w14:textId="77777777" w:rsidR="004E7BD3" w:rsidRPr="00D83365" w:rsidRDefault="004E7BD3" w:rsidP="00377644">
            <w:pPr>
              <w:cnfStyle w:val="000000000000" w:firstRow="0" w:lastRow="0" w:firstColumn="0" w:lastColumn="0" w:oddVBand="0" w:evenVBand="0" w:oddHBand="0" w:evenHBand="0" w:firstRowFirstColumn="0" w:firstRowLastColumn="0" w:lastRowFirstColumn="0" w:lastRowLastColumn="0"/>
              <w:rPr>
                <w:color w:val="auto"/>
              </w:rPr>
            </w:pPr>
            <w:r w:rsidRPr="00D83365">
              <w:rPr>
                <w:rFonts w:ascii="Calibri" w:hAnsi="Calibri" w:cs="Calibri"/>
                <w:color w:val="auto"/>
              </w:rPr>
              <w:t>Knotted Rush</w:t>
            </w:r>
          </w:p>
        </w:tc>
        <w:tc>
          <w:tcPr>
            <w:tcW w:w="2340" w:type="dxa"/>
          </w:tcPr>
          <w:p w14:paraId="00EC77FD" w14:textId="6236AB71" w:rsidR="004E7BD3" w:rsidRDefault="54ADEF8C" w:rsidP="003776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3DFA1868">
              <w:rPr>
                <w:rFonts w:ascii="Calibri" w:hAnsi="Calibri" w:cs="Calibri"/>
                <w:i/>
                <w:iCs/>
              </w:rPr>
              <w:t>5</w:t>
            </w:r>
          </w:p>
        </w:tc>
      </w:tr>
      <w:tr w:rsidR="004E7BD3" w:rsidRPr="007A5700" w14:paraId="28EAAFEA" w14:textId="77777777" w:rsidTr="004E7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5BA8274" w14:textId="77777777" w:rsidR="004E7BD3" w:rsidRPr="00D83365" w:rsidRDefault="004E7BD3" w:rsidP="00377644">
            <w:pPr>
              <w:rPr>
                <w:b w:val="0"/>
                <w:bCs w:val="0"/>
                <w:i/>
                <w:iCs/>
                <w:color w:val="auto"/>
              </w:rPr>
            </w:pPr>
            <w:proofErr w:type="spellStart"/>
            <w:r w:rsidRPr="00D83365">
              <w:rPr>
                <w:b w:val="0"/>
                <w:bCs w:val="0"/>
                <w:i/>
                <w:iCs/>
                <w:color w:val="auto"/>
              </w:rPr>
              <w:t>Schoenoplectus</w:t>
            </w:r>
            <w:proofErr w:type="spellEnd"/>
            <w:r w:rsidRPr="00D83365">
              <w:rPr>
                <w:b w:val="0"/>
                <w:bCs w:val="0"/>
                <w:i/>
                <w:iCs/>
                <w:color w:val="auto"/>
              </w:rPr>
              <w:t> </w:t>
            </w:r>
            <w:proofErr w:type="spellStart"/>
            <w:r w:rsidRPr="00D83365">
              <w:rPr>
                <w:b w:val="0"/>
                <w:bCs w:val="0"/>
                <w:i/>
                <w:iCs/>
                <w:color w:val="auto"/>
              </w:rPr>
              <w:t>acutus</w:t>
            </w:r>
            <w:proofErr w:type="spellEnd"/>
          </w:p>
        </w:tc>
        <w:tc>
          <w:tcPr>
            <w:tcW w:w="3510" w:type="dxa"/>
          </w:tcPr>
          <w:p w14:paraId="3F2B8BEF" w14:textId="77777777" w:rsidR="004E7BD3" w:rsidRPr="00D83365" w:rsidRDefault="004E7BD3" w:rsidP="00377644">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D83365">
              <w:rPr>
                <w:color w:val="auto"/>
              </w:rPr>
              <w:t>Hardstem</w:t>
            </w:r>
            <w:proofErr w:type="spellEnd"/>
            <w:r w:rsidRPr="00D83365">
              <w:rPr>
                <w:color w:val="auto"/>
              </w:rPr>
              <w:t> Bulrush</w:t>
            </w:r>
          </w:p>
        </w:tc>
        <w:tc>
          <w:tcPr>
            <w:tcW w:w="2340" w:type="dxa"/>
          </w:tcPr>
          <w:p w14:paraId="04A429F8" w14:textId="49FE6477" w:rsidR="004E7BD3" w:rsidRDefault="26591B83" w:rsidP="0037764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3DFA1868">
              <w:rPr>
                <w:rFonts w:ascii="Calibri" w:hAnsi="Calibri" w:cs="Calibri"/>
                <w:i/>
                <w:iCs/>
              </w:rPr>
              <w:t>5</w:t>
            </w:r>
          </w:p>
        </w:tc>
      </w:tr>
    </w:tbl>
    <w:p w14:paraId="4E6B6CEA" w14:textId="77777777" w:rsidR="004E7BD3" w:rsidRDefault="004E7BD3" w:rsidP="004E7BD3"/>
    <w:p w14:paraId="0A3E1CBC" w14:textId="77777777" w:rsidR="004E7BD3" w:rsidRPr="001352F3" w:rsidRDefault="004E7BD3" w:rsidP="004E7BD3">
      <w:pPr>
        <w:jc w:val="center"/>
      </w:pPr>
      <w:r>
        <w:rPr>
          <w:noProof/>
        </w:rPr>
        <w:drawing>
          <wp:inline distT="0" distB="0" distL="0" distR="0" wp14:anchorId="0BE115F7" wp14:editId="55146B03">
            <wp:extent cx="4103370" cy="53193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4103370" cy="5319395"/>
                    </a:xfrm>
                    <a:prstGeom prst="rect">
                      <a:avLst/>
                    </a:prstGeom>
                  </pic:spPr>
                </pic:pic>
              </a:graphicData>
            </a:graphic>
          </wp:inline>
        </w:drawing>
      </w:r>
    </w:p>
    <w:p w14:paraId="117829B4" w14:textId="77777777" w:rsidR="0026210E" w:rsidRDefault="0026210E" w:rsidP="004E7BD3">
      <w:pPr>
        <w:spacing w:after="0" w:line="240" w:lineRule="auto"/>
        <w:textAlignment w:val="baseline"/>
        <w:rPr>
          <w:rFonts w:ascii="Calibri" w:eastAsia="Times New Roman" w:hAnsi="Calibri" w:cs="Calibri"/>
          <w:b/>
          <w:bCs/>
          <w:sz w:val="40"/>
          <w:szCs w:val="40"/>
        </w:rPr>
      </w:pPr>
    </w:p>
    <w:p w14:paraId="62DEEABF" w14:textId="77777777" w:rsidR="0026210E" w:rsidRDefault="0026210E" w:rsidP="004E7BD3">
      <w:pPr>
        <w:spacing w:after="0" w:line="240" w:lineRule="auto"/>
        <w:textAlignment w:val="baseline"/>
        <w:rPr>
          <w:rFonts w:ascii="Calibri" w:eastAsia="Times New Roman" w:hAnsi="Calibri" w:cs="Calibri"/>
          <w:b/>
          <w:bCs/>
          <w:sz w:val="40"/>
          <w:szCs w:val="40"/>
        </w:rPr>
      </w:pPr>
    </w:p>
    <w:p w14:paraId="01591306" w14:textId="08C12F59" w:rsidR="004E7BD3" w:rsidRPr="004E7BD3" w:rsidRDefault="004E7BD3" w:rsidP="004E7BD3">
      <w:pPr>
        <w:spacing w:after="0" w:line="240" w:lineRule="auto"/>
        <w:textAlignment w:val="baseline"/>
        <w:rPr>
          <w:rFonts w:ascii="Segoe UI" w:eastAsia="Times New Roman" w:hAnsi="Segoe UI" w:cs="Segoe UI"/>
          <w:sz w:val="18"/>
          <w:szCs w:val="18"/>
        </w:rPr>
      </w:pPr>
      <w:r w:rsidRPr="3019F8AF">
        <w:rPr>
          <w:rFonts w:ascii="Calibri" w:eastAsia="Times New Roman" w:hAnsi="Calibri" w:cs="Calibri"/>
          <w:b/>
          <w:bCs/>
          <w:sz w:val="40"/>
          <w:szCs w:val="40"/>
        </w:rPr>
        <w:t>Emergent Wetland 34-18</w:t>
      </w:r>
      <w:r w:rsidR="68B4F2D0" w:rsidRPr="3019F8AF">
        <w:rPr>
          <w:rFonts w:ascii="Calibri" w:eastAsia="Times New Roman" w:hAnsi="Calibri" w:cs="Calibri"/>
          <w:b/>
          <w:bCs/>
          <w:sz w:val="40"/>
          <w:szCs w:val="40"/>
        </w:rPr>
        <w:t>2</w:t>
      </w:r>
      <w:r w:rsidRPr="3019F8AF">
        <w:rPr>
          <w:rFonts w:ascii="Calibri" w:eastAsia="Times New Roman" w:hAnsi="Calibri" w:cs="Calibri"/>
          <w:b/>
          <w:bCs/>
          <w:sz w:val="40"/>
          <w:szCs w:val="40"/>
        </w:rPr>
        <w:t xml:space="preserve"> Seed Mix Guidance </w:t>
      </w:r>
      <w:r w:rsidRPr="3019F8AF">
        <w:rPr>
          <w:rFonts w:ascii="Calibri" w:eastAsia="Times New Roman" w:hAnsi="Calibri" w:cs="Calibri"/>
          <w:sz w:val="40"/>
          <w:szCs w:val="40"/>
        </w:rPr>
        <w:t> </w:t>
      </w:r>
      <w:r w:rsidRPr="004E7BD3">
        <w:rPr>
          <w:rFonts w:ascii="Calibri" w:eastAsia="Times New Roman" w:hAnsi="Calibri" w:cs="Calibri"/>
        </w:rPr>
        <w:t> </w:t>
      </w:r>
    </w:p>
    <w:p w14:paraId="724DA401" w14:textId="3DCE24A0" w:rsidR="004E7BD3" w:rsidRPr="00296D56" w:rsidRDefault="00F12CBF" w:rsidP="3019F8AF">
      <w:pPr>
        <w:spacing w:after="0" w:line="240" w:lineRule="auto"/>
        <w:textAlignment w:val="baseline"/>
        <w:rPr>
          <w:rFonts w:ascii="Segoe UI" w:eastAsia="Times New Roman" w:hAnsi="Segoe UI" w:cs="Segoe UI"/>
          <w:sz w:val="18"/>
          <w:szCs w:val="18"/>
        </w:rPr>
      </w:pPr>
      <w:r w:rsidRPr="00F12CBF">
        <w:rPr>
          <w:rFonts w:ascii="Calibri" w:eastAsia="Times New Roman" w:hAnsi="Calibri" w:cs="Calibri"/>
          <w:b/>
          <w:bCs/>
          <w:noProof/>
        </w:rPr>
        <w:lastRenderedPageBreak/>
        <mc:AlternateContent>
          <mc:Choice Requires="wps">
            <w:drawing>
              <wp:anchor distT="45720" distB="45720" distL="114300" distR="114300" simplePos="0" relativeHeight="251660288" behindDoc="0" locked="0" layoutInCell="1" allowOverlap="1" wp14:anchorId="3C32EBC9" wp14:editId="1614A9C4">
                <wp:simplePos x="0" y="0"/>
                <wp:positionH relativeFrom="column">
                  <wp:posOffset>2733675</wp:posOffset>
                </wp:positionH>
                <wp:positionV relativeFrom="paragraph">
                  <wp:posOffset>10160</wp:posOffset>
                </wp:positionV>
                <wp:extent cx="3295650" cy="2571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571750"/>
                        </a:xfrm>
                        <a:prstGeom prst="rect">
                          <a:avLst/>
                        </a:prstGeom>
                        <a:solidFill>
                          <a:srgbClr val="FFFFFF"/>
                        </a:solidFill>
                        <a:ln w="9525">
                          <a:noFill/>
                          <a:miter lim="800000"/>
                          <a:headEnd/>
                          <a:tailEnd/>
                        </a:ln>
                      </wps:spPr>
                      <wps:txbx>
                        <w:txbxContent>
                          <w:p w14:paraId="5138F4F0" w14:textId="03798866" w:rsidR="00F12CBF" w:rsidRDefault="00434037">
                            <w:r>
                              <w:rPr>
                                <w:noProof/>
                              </w:rPr>
                              <w:drawing>
                                <wp:inline distT="0" distB="0" distL="0" distR="0" wp14:anchorId="497A42D1" wp14:editId="7D5085B9">
                                  <wp:extent cx="3057525" cy="22938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3936" cy="2298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2EBC9" id="_x0000_s1027" type="#_x0000_t202" style="position:absolute;margin-left:215.25pt;margin-top:.8pt;width:259.5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" stroked="f">
                <v:textbox>
                  <w:txbxContent>
                    <w:p w14:paraId="5138F4F0" w14:textId="03798866" w:rsidR="00F12CBF" w:rsidRDefault="00434037">
                      <w:r>
                        <w:rPr>
                          <w:noProof/>
                        </w:rPr>
                        <w:drawing>
                          <wp:inline distT="0" distB="0" distL="0" distR="0" wp14:anchorId="497A42D1" wp14:editId="7D5085B9">
                            <wp:extent cx="3057525" cy="22938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3936" cy="2298650"/>
                                    </a:xfrm>
                                    <a:prstGeom prst="rect">
                                      <a:avLst/>
                                    </a:prstGeom>
                                    <a:noFill/>
                                    <a:ln>
                                      <a:noFill/>
                                    </a:ln>
                                  </pic:spPr>
                                </pic:pic>
                              </a:graphicData>
                            </a:graphic>
                          </wp:inline>
                        </w:drawing>
                      </w:r>
                    </w:p>
                  </w:txbxContent>
                </v:textbox>
                <w10:wrap type="square"/>
              </v:shape>
            </w:pict>
          </mc:Fallback>
        </mc:AlternateContent>
      </w:r>
      <w:r w:rsidR="004E7BD3" w:rsidRPr="3019F8AF">
        <w:rPr>
          <w:rFonts w:ascii="Calibri" w:eastAsia="Times New Roman" w:hAnsi="Calibri" w:cs="Calibri"/>
          <w:b/>
          <w:bCs/>
        </w:rPr>
        <w:t>Seed mix name:</w:t>
      </w:r>
      <w:r w:rsidR="004E7BD3" w:rsidRPr="3019F8AF">
        <w:rPr>
          <w:rFonts w:ascii="Calibri" w:eastAsia="Times New Roman" w:hAnsi="Calibri" w:cs="Calibri"/>
        </w:rPr>
        <w:t> Emergent Wetland 34-18</w:t>
      </w:r>
      <w:r w:rsidR="35248FC8" w:rsidRPr="3019F8AF">
        <w:rPr>
          <w:rFonts w:ascii="Calibri" w:eastAsia="Times New Roman" w:hAnsi="Calibri" w:cs="Calibri"/>
        </w:rPr>
        <w:t>2 (previously 34-181)</w:t>
      </w:r>
    </w:p>
    <w:p w14:paraId="2799AEBB" w14:textId="536E3C66"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Geographic area:</w:t>
      </w:r>
      <w:r w:rsidRPr="004E7BD3">
        <w:rPr>
          <w:rFonts w:ascii="Calibri" w:eastAsia="Times New Roman" w:hAnsi="Calibri" w:cs="Calibri"/>
        </w:rPr>
        <w:t> Statewide   </w:t>
      </w:r>
    </w:p>
    <w:p w14:paraId="4DD0F2DB" w14:textId="4DF0A8ED"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Year of development:</w:t>
      </w:r>
      <w:r w:rsidRPr="004E7BD3">
        <w:rPr>
          <w:rFonts w:ascii="Calibri" w:eastAsia="Times New Roman" w:hAnsi="Calibri" w:cs="Calibri"/>
        </w:rPr>
        <w:t>2009 </w:t>
      </w:r>
    </w:p>
    <w:p w14:paraId="64019ADE"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Year/s of update:</w:t>
      </w:r>
      <w:r w:rsidRPr="004E7BD3">
        <w:rPr>
          <w:rFonts w:ascii="Calibri" w:eastAsia="Times New Roman" w:hAnsi="Calibri" w:cs="Calibri"/>
        </w:rPr>
        <w:t>   </w:t>
      </w:r>
    </w:p>
    <w:p w14:paraId="2C9F124A"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Status</w:t>
      </w:r>
      <w:r w:rsidRPr="004E7BD3">
        <w:rPr>
          <w:rFonts w:ascii="Calibri" w:eastAsia="Times New Roman" w:hAnsi="Calibri" w:cs="Calibri"/>
        </w:rPr>
        <w:t> (Standard or Pilot mix): Standard </w:t>
      </w:r>
    </w:p>
    <w:p w14:paraId="6D8D59FA"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Primary and Secondary Functions: </w:t>
      </w:r>
      <w:r w:rsidRPr="004E7BD3">
        <w:rPr>
          <w:rFonts w:ascii="Calibri" w:eastAsia="Times New Roman" w:hAnsi="Calibri" w:cs="Calibri"/>
        </w:rPr>
        <w:t> </w:t>
      </w:r>
    </w:p>
    <w:p w14:paraId="62C1B564"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i/>
          <w:iCs/>
          <w:color w:val="4472C4"/>
        </w:rPr>
        <w:t>Primary</w:t>
      </w:r>
      <w:r w:rsidRPr="004E7BD3">
        <w:rPr>
          <w:rFonts w:ascii="Calibri" w:eastAsia="Times New Roman" w:hAnsi="Calibri" w:cs="Calibri"/>
        </w:rPr>
        <w:t> – Wildlife habitat, restoration of wetland functions, and water management    </w:t>
      </w:r>
    </w:p>
    <w:p w14:paraId="3C58BAFC"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i/>
          <w:iCs/>
          <w:color w:val="4472C4"/>
        </w:rPr>
        <w:t>Secondary</w:t>
      </w:r>
      <w:r w:rsidRPr="004E7BD3">
        <w:rPr>
          <w:rFonts w:ascii="Calibri" w:eastAsia="Times New Roman" w:hAnsi="Calibri" w:cs="Calibri"/>
        </w:rPr>
        <w:t> – Carbon Sequestration, emission reductions, pollinator habitat, songbird habitat </w:t>
      </w:r>
    </w:p>
    <w:p w14:paraId="330A207A"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Similar State Mixes:</w:t>
      </w:r>
      <w:r w:rsidRPr="004E7BD3">
        <w:rPr>
          <w:rFonts w:ascii="Calibri" w:eastAsia="Times New Roman" w:hAnsi="Calibri" w:cs="Calibri"/>
        </w:rPr>
        <w:t> Wet Meadow Northeast 34-371, Wet Meadow South and West 34-271 </w:t>
      </w:r>
    </w:p>
    <w:p w14:paraId="268CB460" w14:textId="48585D94" w:rsidR="004E7BD3" w:rsidRPr="004E7BD3" w:rsidRDefault="2E5670B3" w:rsidP="004E7BD3">
      <w:pPr>
        <w:spacing w:after="0" w:line="240" w:lineRule="auto"/>
        <w:textAlignment w:val="baseline"/>
        <w:rPr>
          <w:rFonts w:ascii="Segoe UI" w:eastAsia="Times New Roman" w:hAnsi="Segoe UI" w:cs="Segoe UI"/>
          <w:sz w:val="18"/>
          <w:szCs w:val="18"/>
        </w:rPr>
      </w:pPr>
      <w:r w:rsidRPr="3071E9AA">
        <w:rPr>
          <w:rFonts w:ascii="Calibri" w:eastAsia="Times New Roman" w:hAnsi="Calibri" w:cs="Calibri"/>
          <w:b/>
          <w:bCs/>
        </w:rPr>
        <w:t>Compatible</w:t>
      </w:r>
      <w:r w:rsidR="004E7BD3" w:rsidRPr="3071E9AA">
        <w:rPr>
          <w:rFonts w:ascii="Calibri" w:eastAsia="Times New Roman" w:hAnsi="Calibri" w:cs="Calibri"/>
          <w:b/>
          <w:bCs/>
        </w:rPr>
        <w:t> NRCS Practice Standards: </w:t>
      </w:r>
      <w:r w:rsidR="004E7BD3" w:rsidRPr="3071E9AA">
        <w:rPr>
          <w:rFonts w:ascii="Calibri" w:eastAsia="Times New Roman" w:hAnsi="Calibri" w:cs="Calibri"/>
        </w:rPr>
        <w:t>NA </w:t>
      </w:r>
    </w:p>
    <w:p w14:paraId="7EF0885C"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Compatible Minnesota CRP Practices: </w:t>
      </w:r>
      <w:r w:rsidRPr="004E7BD3">
        <w:rPr>
          <w:rFonts w:ascii="Calibri" w:eastAsia="Times New Roman" w:hAnsi="Calibri" w:cs="Calibri"/>
        </w:rPr>
        <w:t>NA </w:t>
      </w:r>
    </w:p>
    <w:p w14:paraId="6CAC282E"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Suitable Site Conditions:</w:t>
      </w:r>
      <w:r w:rsidRPr="004E7BD3">
        <w:rPr>
          <w:rFonts w:ascii="Calibri" w:eastAsia="Times New Roman" w:hAnsi="Calibri" w:cs="Calibri"/>
        </w:rPr>
        <w:t> Areas with soil saturation to the surface to two feet deep during a majority of the growing season and full to partial sun along ponds, wetlands or lakeshores or for wetland restoration projects where land is being converted from other uses such as agriculture or non-native grasses to a wetland restoration.  </w:t>
      </w:r>
    </w:p>
    <w:p w14:paraId="238E692B"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How to Modify for Site Conditions and Goals:</w:t>
      </w:r>
      <w:r w:rsidRPr="004E7BD3">
        <w:rPr>
          <w:rFonts w:ascii="Calibri" w:eastAsia="Times New Roman" w:hAnsi="Calibri" w:cs="Calibri"/>
        </w:rPr>
        <w:t> This mix includes a list of additional species that can be considered to add species diversity. Site conditions such as sunlight, soils, hydrology and existing vegetation along with functional goals for the project such as pollinator habitat, and benefit to bird species can all have an influence on species selection and the modification of seed mixes. Additional plant species can also be added from containerized plants. It is also common that seed substitutions (</w:t>
      </w:r>
      <w:hyperlink r:id="rId15" w:tgtFrame="_blank" w:history="1">
        <w:r w:rsidRPr="004E7BD3">
          <w:rPr>
            <w:rFonts w:ascii="Calibri" w:eastAsia="Times New Roman" w:hAnsi="Calibri" w:cs="Calibri"/>
            <w:color w:val="0563C1"/>
            <w:u w:val="single"/>
          </w:rPr>
          <w:t>see list</w:t>
        </w:r>
      </w:hyperlink>
      <w:r w:rsidRPr="004E7BD3">
        <w:rPr>
          <w:rFonts w:ascii="Calibri" w:eastAsia="Times New Roman" w:hAnsi="Calibri" w:cs="Calibri"/>
        </w:rPr>
        <w:t>) are used for wetland seed mixes when other species are not available.  </w:t>
      </w:r>
    </w:p>
    <w:p w14:paraId="29656539"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color w:val="000000"/>
        </w:rPr>
        <w:t>Site Preparation:</w:t>
      </w:r>
      <w:r w:rsidRPr="004E7BD3">
        <w:rPr>
          <w:rFonts w:ascii="Calibri" w:eastAsia="Times New Roman" w:hAnsi="Calibri" w:cs="Calibri"/>
          <w:color w:val="000000"/>
          <w:sz w:val="24"/>
          <w:szCs w:val="24"/>
        </w:rPr>
        <w:t>  </w:t>
      </w:r>
      <w:r w:rsidRPr="004E7BD3">
        <w:rPr>
          <w:rFonts w:ascii="Calibri" w:eastAsia="Times New Roman" w:hAnsi="Calibri" w:cs="Calibri"/>
          <w:color w:val="000000"/>
        </w:rPr>
        <w:t>Primary goals for site preparation tend to focus on controlling weed species and providing ideal growing conditions for seed or plants to be installed. Site preparation methods vary depending on past uses of the site and the weed species that are present. The protection of microorganism populations and native seedbanks, preventing soil erosion, and managing weed establishment are all considerations during the site preparation process. In most cases, non-herbicide methods are preferred over herbicide intensive methods to protect aquatic organisms and soil microfauna, but aquatically approved herbicides may be the most efficient method of controlling some invasive perennial species. It is common for many wetland restoration plantings to transition from corn or soybean production. Fields that are in agriculture often have control of most weeds. Another consideration is that several chemicals being used for </w:t>
      </w:r>
      <w:proofErr w:type="gramStart"/>
      <w:r w:rsidRPr="004E7BD3">
        <w:rPr>
          <w:rFonts w:ascii="Calibri" w:eastAsia="Times New Roman" w:hAnsi="Calibri" w:cs="Calibri"/>
          <w:color w:val="000000"/>
        </w:rPr>
        <w:t>weed</w:t>
      </w:r>
      <w:proofErr w:type="gramEnd"/>
      <w:r w:rsidRPr="004E7BD3">
        <w:rPr>
          <w:rFonts w:ascii="Calibri" w:eastAsia="Times New Roman" w:hAnsi="Calibri" w:cs="Calibri"/>
          <w:color w:val="000000"/>
        </w:rPr>
        <w:t> control, along with herbicides (for herbicide-resistant crops) act as pre-</w:t>
      </w:r>
      <w:proofErr w:type="spellStart"/>
      <w:r w:rsidRPr="004E7BD3">
        <w:rPr>
          <w:rFonts w:ascii="Calibri" w:eastAsia="Times New Roman" w:hAnsi="Calibri" w:cs="Calibri"/>
          <w:color w:val="000000"/>
        </w:rPr>
        <w:t>emergents</w:t>
      </w:r>
      <w:proofErr w:type="spellEnd"/>
      <w:r w:rsidRPr="004E7BD3">
        <w:rPr>
          <w:rFonts w:ascii="Calibri" w:eastAsia="Times New Roman" w:hAnsi="Calibri" w:cs="Calibri"/>
          <w:color w:val="000000"/>
        </w:rPr>
        <w:t> or post-</w:t>
      </w:r>
      <w:proofErr w:type="spellStart"/>
      <w:r w:rsidRPr="004E7BD3">
        <w:rPr>
          <w:rFonts w:ascii="Calibri" w:eastAsia="Times New Roman" w:hAnsi="Calibri" w:cs="Calibri"/>
          <w:color w:val="000000"/>
        </w:rPr>
        <w:t>emergents</w:t>
      </w:r>
      <w:proofErr w:type="spellEnd"/>
      <w:r w:rsidRPr="004E7BD3">
        <w:rPr>
          <w:rFonts w:ascii="Calibri" w:eastAsia="Times New Roman" w:hAnsi="Calibri" w:cs="Calibri"/>
          <w:color w:val="000000"/>
        </w:rPr>
        <w:t>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If a site is in reed canary grass, quack grass or bluegrass and cannot be put into agricultural production for one or two seasons intensive site preparation may be needed. Aquatically certified herbicide application is often recommended, as tilling alone may re-suspend the rhizomes, allowing them to continue growing.</w:t>
      </w:r>
      <w:r w:rsidRPr="004E7BD3">
        <w:rPr>
          <w:rFonts w:ascii="Calibri" w:eastAsia="Times New Roman" w:hAnsi="Calibri" w:cs="Calibri"/>
        </w:rPr>
        <w:t> For species such as reed canary grass and giant reed grass, cropping with chemicals that break down quickly, or combinations of mowing, herbicide application, prescribed burning, and tilling (or possibly additional herbicide application) may be needed. The </w:t>
      </w:r>
      <w:r w:rsidRPr="004E7BD3">
        <w:rPr>
          <w:rFonts w:ascii="Calibri" w:eastAsia="Times New Roman" w:hAnsi="Calibri" w:cs="Calibri"/>
          <w:color w:val="0000FF"/>
        </w:rPr>
        <w:t>Minnesota Wetland Restoration Guide </w:t>
      </w:r>
      <w:r w:rsidRPr="004E7BD3">
        <w:rPr>
          <w:rFonts w:ascii="Calibri" w:eastAsia="Times New Roman" w:hAnsi="Calibri" w:cs="Calibri"/>
        </w:rPr>
        <w:t>provides detailed management recommendations for a wide range of species. </w:t>
      </w:r>
    </w:p>
    <w:p w14:paraId="2F8F9F7E" w14:textId="738913F6"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color w:val="000000"/>
          <w:sz w:val="24"/>
          <w:szCs w:val="24"/>
        </w:rPr>
        <w:lastRenderedPageBreak/>
        <w:t> </w:t>
      </w:r>
    </w:p>
    <w:p w14:paraId="33E667AF"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Seeding Dates: </w:t>
      </w:r>
      <w:r w:rsidRPr="004E7BD3">
        <w:rPr>
          <w:rFonts w:ascii="Calibri" w:eastAsia="Times New Roman" w:hAnsi="Calibri" w:cs="Calibri"/>
        </w:rPr>
        <w:t> </w:t>
      </w:r>
    </w:p>
    <w:p w14:paraId="29248648" w14:textId="3B65AF4C"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color w:val="000000"/>
        </w:rPr>
        <w:t>Wetland seed mixes are most often installed in the fall after October 15</w:t>
      </w:r>
      <w:r w:rsidRPr="004E7BD3">
        <w:rPr>
          <w:rFonts w:ascii="Calibri" w:eastAsia="Times New Roman" w:hAnsi="Calibri" w:cs="Calibri"/>
          <w:color w:val="000000"/>
          <w:sz w:val="17"/>
          <w:szCs w:val="17"/>
          <w:vertAlign w:val="superscript"/>
        </w:rPr>
        <w:t>th</w:t>
      </w:r>
      <w:r w:rsidRPr="004E7BD3">
        <w:rPr>
          <w:rFonts w:ascii="Calibri" w:eastAsia="Times New Roman" w:hAnsi="Calibri" w:cs="Calibri"/>
          <w:color w:val="000000"/>
        </w:rPr>
        <w:t> as a dormant seeding as most sedges, rushes and forbs need a winter to break their seed dormancy and start growing. </w:t>
      </w:r>
      <w:r w:rsidRPr="004E7BD3">
        <w:rPr>
          <w:rFonts w:ascii="Calibri" w:eastAsia="Times New Roman" w:hAnsi="Calibri" w:cs="Calibri"/>
        </w:rPr>
        <w:t>It is also common to wait until shortly before snowfall to prevent the loss of seed from wind, birds and rodents. Snow seeding is conducted during early or late winter when there is less than four inches of snow, and on sunny days when seed can move to the soil surface. This technique has been successful for a wide variety of species types. Refer to the Minnesota Wetland Restoration Guide for more information about snow seeding. </w:t>
      </w:r>
      <w:r w:rsidRPr="004E7BD3">
        <w:rPr>
          <w:rFonts w:ascii="Calibri" w:eastAsia="Times New Roman" w:hAnsi="Calibri" w:cs="Calibri"/>
          <w:color w:val="000000"/>
        </w:rPr>
        <w:t>Wet meadow seed can also be installed in the spring once soil temperatures reach 50 degrees Fahrenheit until June 30</w:t>
      </w:r>
      <w:r w:rsidRPr="004E7BD3">
        <w:rPr>
          <w:rFonts w:ascii="Calibri" w:eastAsia="Times New Roman" w:hAnsi="Calibri" w:cs="Calibri"/>
          <w:color w:val="000000"/>
          <w:sz w:val="17"/>
          <w:szCs w:val="17"/>
          <w:vertAlign w:val="superscript"/>
        </w:rPr>
        <w:t>th</w:t>
      </w:r>
      <w:r w:rsidRPr="004E7BD3">
        <w:rPr>
          <w:rFonts w:ascii="Calibri" w:eastAsia="Times New Roman" w:hAnsi="Calibri" w:cs="Calibri"/>
          <w:color w:val="000000"/>
        </w:rPr>
        <w:t xml:space="preserve"> but only a portion of the seed mix will germinate that first year. If a wetland project will be constructed in the spring/early summer or will have flowing or fluctuating water levels it may be better to seed later in the spring after water levels stabilize. In general, emergent seed mixes are most successful when seeded into exposed mud as some of the </w:t>
      </w:r>
      <w:proofErr w:type="gramStart"/>
      <w:r w:rsidRPr="004E7BD3">
        <w:rPr>
          <w:rFonts w:ascii="Calibri" w:eastAsia="Times New Roman" w:hAnsi="Calibri" w:cs="Calibri"/>
          <w:color w:val="000000"/>
        </w:rPr>
        <w:t>species</w:t>
      </w:r>
      <w:proofErr w:type="gramEnd"/>
      <w:r w:rsidRPr="004E7BD3">
        <w:rPr>
          <w:rFonts w:ascii="Calibri" w:eastAsia="Times New Roman" w:hAnsi="Calibri" w:cs="Calibri"/>
          <w:color w:val="000000"/>
        </w:rPr>
        <w:t xml:space="preserve"> float and will move if seeded into open water. As a result, it is common to keep restored or natural wetland water levels down for about one season if there is a water control structure. Once the seedlings reach about eight inches tall water levels can be raised several inches. Seedlings are susceptible to drowning so the </w:t>
      </w:r>
      <w:proofErr w:type="gramStart"/>
      <w:r w:rsidRPr="004E7BD3">
        <w:rPr>
          <w:rFonts w:ascii="Calibri" w:eastAsia="Times New Roman" w:hAnsi="Calibri" w:cs="Calibri"/>
          <w:color w:val="000000"/>
        </w:rPr>
        <w:t>ultimate goal</w:t>
      </w:r>
      <w:proofErr w:type="gramEnd"/>
      <w:r w:rsidRPr="004E7BD3">
        <w:rPr>
          <w:rFonts w:ascii="Calibri" w:eastAsia="Times New Roman" w:hAnsi="Calibri" w:cs="Calibri"/>
          <w:color w:val="000000"/>
        </w:rPr>
        <w:t> is to prevent them from being under water for extended periods of time during the growing season.  </w:t>
      </w:r>
    </w:p>
    <w:p w14:paraId="79404C99"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color w:val="000000"/>
        </w:rPr>
        <w:t> </w:t>
      </w:r>
    </w:p>
    <w:p w14:paraId="32C77E9F"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Seedbed Preparation and Seeding Methods</w:t>
      </w:r>
      <w:r w:rsidRPr="004E7BD3">
        <w:rPr>
          <w:rFonts w:ascii="Calibri" w:eastAsia="Times New Roman" w:hAnsi="Calibri" w:cs="Calibri"/>
        </w:rPr>
        <w:t> </w:t>
      </w:r>
    </w:p>
    <w:p w14:paraId="2A51691D"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color w:val="000000"/>
        </w:rPr>
        <w:t>Broadcast seeding is the preferred seeding method for emergent seed mixes as the seeds of many species are tiny and will not germinate if buried under the soil. Broadcast seeding can be conducted on soybean or corn fields, or fields that have been disked. For fields that are disked it is best to allow the soil to settle before seeding. Some practitioners have found that broadcast seeding on a smooth surface (not tilled or disked) leads to the establishment of higher diversity. It is important that the soil surface is not too hard packed, so </w:t>
      </w:r>
      <w:proofErr w:type="spellStart"/>
      <w:r w:rsidRPr="004E7BD3">
        <w:rPr>
          <w:rFonts w:ascii="Calibri" w:eastAsia="Times New Roman" w:hAnsi="Calibri" w:cs="Calibri"/>
          <w:color w:val="000000"/>
        </w:rPr>
        <w:t>cultipacking</w:t>
      </w:r>
      <w:proofErr w:type="spellEnd"/>
      <w:r w:rsidRPr="004E7BD3">
        <w:rPr>
          <w:rFonts w:ascii="Calibri" w:eastAsia="Times New Roman" w:hAnsi="Calibri" w:cs="Calibri"/>
          <w:color w:val="000000"/>
        </w:rPr>
        <w:t> or light harrowing of crop fields before broadcast seeding may be needed. Seed can be lost on smooth surfaces, so it is beneficial to seed into temporary cover crops or to roll sites after seeding.  </w:t>
      </w:r>
    </w:p>
    <w:p w14:paraId="103A3EBA"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i/>
          <w:iCs/>
          <w:color w:val="000000"/>
        </w:rPr>
        <w:t>Temporary Cover Crops and Mulch </w:t>
      </w:r>
      <w:r w:rsidRPr="004E7BD3">
        <w:rPr>
          <w:rFonts w:ascii="Calibri" w:eastAsia="Times New Roman" w:hAnsi="Calibri" w:cs="Calibri"/>
          <w:color w:val="000000"/>
        </w:rPr>
        <w:t> </w:t>
      </w:r>
    </w:p>
    <w:p w14:paraId="25851A19" w14:textId="3412187F"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color w:val="000000"/>
        </w:rPr>
        <w:t>The use of short-lived temporary cover crops help </w:t>
      </w:r>
      <w:proofErr w:type="gramStart"/>
      <w:r w:rsidRPr="004E7BD3">
        <w:rPr>
          <w:rFonts w:ascii="Calibri" w:eastAsia="Times New Roman" w:hAnsi="Calibri" w:cs="Calibri"/>
          <w:color w:val="000000"/>
        </w:rPr>
        <w:t>stabilize</w:t>
      </w:r>
      <w:proofErr w:type="gramEnd"/>
      <w:r w:rsidRPr="004E7BD3">
        <w:rPr>
          <w:rFonts w:ascii="Calibri" w:eastAsia="Times New Roman" w:hAnsi="Calibri" w:cs="Calibri"/>
          <w:color w:val="000000"/>
        </w:rPr>
        <w:t> project sites and minimize the need for additional mulch in preparation of planting native seed mixes. They can also provide time to observe weed problems, and to allow for proper weed control before fall seeding. Temporary cover crops such as oats or winter wheat (the two species </w:t>
      </w:r>
      <w:proofErr w:type="gramStart"/>
      <w:r w:rsidRPr="004E7BD3">
        <w:rPr>
          <w:rFonts w:ascii="Calibri" w:eastAsia="Times New Roman" w:hAnsi="Calibri" w:cs="Calibri"/>
          <w:color w:val="000000"/>
        </w:rPr>
        <w:t>most commonly used</w:t>
      </w:r>
      <w:proofErr w:type="gramEnd"/>
      <w:r w:rsidRPr="004E7BD3">
        <w:rPr>
          <w:rFonts w:ascii="Calibri" w:eastAsia="Times New Roman" w:hAnsi="Calibri" w:cs="Calibri"/>
          <w:color w:val="000000"/>
        </w:rPr>
        <w:t>) should be mowed to 10-12 inches before seeds mature (or harvested upon maturity) to prevent re-seeding. Slough grass (</w:t>
      </w:r>
      <w:proofErr w:type="spellStart"/>
      <w:r w:rsidRPr="004E7BD3">
        <w:rPr>
          <w:rFonts w:ascii="Calibri" w:eastAsia="Times New Roman" w:hAnsi="Calibri" w:cs="Calibri"/>
          <w:i/>
          <w:iCs/>
          <w:lang w:val="en"/>
        </w:rPr>
        <w:t>Beckmannia</w:t>
      </w:r>
      <w:proofErr w:type="spellEnd"/>
      <w:r w:rsidRPr="004E7BD3">
        <w:rPr>
          <w:rFonts w:ascii="Calibri" w:eastAsia="Times New Roman" w:hAnsi="Calibri" w:cs="Calibri"/>
          <w:i/>
          <w:iCs/>
          <w:lang w:val="en"/>
        </w:rPr>
        <w:t> </w:t>
      </w:r>
      <w:proofErr w:type="spellStart"/>
      <w:r w:rsidRPr="004E7BD3">
        <w:rPr>
          <w:rFonts w:ascii="Calibri" w:eastAsia="Times New Roman" w:hAnsi="Calibri" w:cs="Calibri"/>
          <w:i/>
          <w:iCs/>
          <w:lang w:val="en"/>
        </w:rPr>
        <w:t>syzigachne</w:t>
      </w:r>
      <w:proofErr w:type="spellEnd"/>
      <w:r w:rsidRPr="004E7BD3">
        <w:rPr>
          <w:rFonts w:ascii="Calibri" w:eastAsia="Times New Roman" w:hAnsi="Calibri" w:cs="Calibri"/>
          <w:color w:val="000000"/>
        </w:rPr>
        <w:t>) is a common cover crop for wet areas. Annual rye grass was commonly used but is generally avoided now due to its ability to inhibit germination of native species. Other cover crops typically used in agricultural fields, such as buckwheat, pennycress, and radishes, can help stabilize soil, build soil quality, or provide weed competition as part of restoration projects. Also see </w:t>
      </w:r>
      <w:hyperlink r:id="rId16" w:tgtFrame="_blank" w:history="1">
        <w:r w:rsidRPr="004E7BD3">
          <w:rPr>
            <w:rFonts w:ascii="Calibri" w:eastAsia="Times New Roman" w:hAnsi="Calibri" w:cs="Calibri"/>
            <w:color w:val="0563C1"/>
            <w:u w:val="single"/>
          </w:rPr>
          <w:t>NRCS Agronomy Technical Note 31</w:t>
        </w:r>
      </w:hyperlink>
      <w:r w:rsidRPr="004E7BD3">
        <w:rPr>
          <w:rFonts w:ascii="Calibri" w:eastAsia="Times New Roman" w:hAnsi="Calibri" w:cs="Calibri"/>
          <w:color w:val="000000"/>
        </w:rPr>
        <w:t>. </w:t>
      </w:r>
    </w:p>
    <w:p w14:paraId="7E46F138"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Management Methods – </w:t>
      </w:r>
      <w:r w:rsidRPr="004E7BD3">
        <w:rPr>
          <w:rFonts w:ascii="Calibri" w:eastAsia="Times New Roman" w:hAnsi="Calibri" w:cs="Calibri"/>
        </w:rPr>
        <w:t> </w:t>
      </w:r>
    </w:p>
    <w:p w14:paraId="02A0DDC5"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i/>
          <w:iCs/>
          <w:color w:val="0070C0"/>
          <w:sz w:val="23"/>
          <w:szCs w:val="23"/>
        </w:rPr>
        <w:t>Establishment Mowing </w:t>
      </w:r>
      <w:r w:rsidRPr="004E7BD3">
        <w:rPr>
          <w:rFonts w:ascii="Calibri" w:eastAsia="Times New Roman" w:hAnsi="Calibri" w:cs="Calibri"/>
          <w:color w:val="0070C0"/>
          <w:sz w:val="23"/>
          <w:szCs w:val="23"/>
        </w:rPr>
        <w:t> </w:t>
      </w:r>
    </w:p>
    <w:p w14:paraId="70687BBF"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rPr>
        <w:t>Establishment mowing may be beneficial for wetland plantings if the site conditions are not too wet for the equipment. Pressure from annual and biennial weeds is generally less with increased soil saturation and water depth. For smaller projects, brush cutters, string trimmers, or hand equipment can be used to target weeds and work around native plants. See the Minnesota Wetland Restoration Guide appendix: </w:t>
      </w:r>
      <w:r w:rsidRPr="004E7BD3">
        <w:rPr>
          <w:rFonts w:ascii="Calibri" w:eastAsia="Times New Roman" w:hAnsi="Calibri" w:cs="Calibri"/>
          <w:color w:val="0000FF"/>
        </w:rPr>
        <w:t>http://bwsr.state.mn.us/restoration/resources/documents/appendix-6a-3mowing.pdf </w:t>
      </w:r>
    </w:p>
    <w:p w14:paraId="73603C88"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rPr>
        <w:t xml:space="preserve">If seeding can be conducted weeds should be mowed to between five and eight inches before seed is allowed to set (usually as weeds reach 12-14 inches). Mowing height should be raised as native plants </w:t>
      </w:r>
      <w:r w:rsidRPr="004E7BD3">
        <w:rPr>
          <w:rFonts w:ascii="Calibri" w:eastAsia="Times New Roman" w:hAnsi="Calibri" w:cs="Calibri"/>
        </w:rPr>
        <w:lastRenderedPageBreak/>
        <w:t>establish. The timing and frequency of mowing should be planned to allow sufficient light to reach native plant seedlings and preventing weed seed production. Sites with low weed competition due to sandy soils, high moisture or other factors may not need mowing.  </w:t>
      </w:r>
    </w:p>
    <w:p w14:paraId="4DFF1EC6"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i/>
          <w:iCs/>
          <w:color w:val="0070C0"/>
          <w:sz w:val="23"/>
          <w:szCs w:val="23"/>
        </w:rPr>
        <w:t>Spot Pulling or Treatment of Weeds </w:t>
      </w:r>
      <w:r w:rsidRPr="004E7BD3">
        <w:rPr>
          <w:rFonts w:ascii="Calibri" w:eastAsia="Times New Roman" w:hAnsi="Calibri" w:cs="Calibri"/>
          <w:color w:val="0070C0"/>
          <w:sz w:val="23"/>
          <w:szCs w:val="23"/>
        </w:rPr>
        <w:t> </w:t>
      </w:r>
    </w:p>
    <w:p w14:paraId="4F4C6506" w14:textId="7846F821"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color w:val="000000"/>
        </w:rPr>
        <w:t>Problematic perennial weeds that cannot be managed effectively with other methods may require spot pulling or treatment with herbicide for sufficient control. Examples include reed canary grass, non-native cattails, purple loosestrife, undesirable woody vegetation, Canada thistle, and Kentucky bluegrass. Hand pulling for species such as cattails, woody vegetation and purple loosestrife is most effective when plants are small and do not have extensive root systems. In some cases, herbicide treatment is not conducted during the first or second year of establishment to avoid impact to seedlings,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in the fall (mid to late October). This timing limits the application of herbicide while pollinators are active. </w:t>
      </w:r>
      <w:r w:rsidRPr="004E7BD3">
        <w:rPr>
          <w:rFonts w:ascii="Calibri" w:eastAsia="Times New Roman" w:hAnsi="Calibri" w:cs="Calibri"/>
        </w:rPr>
        <w:t>When using a broad-spectrum </w:t>
      </w:r>
      <w:r w:rsidR="00B15B67" w:rsidRPr="004E7BD3">
        <w:rPr>
          <w:rFonts w:ascii="Calibri" w:eastAsia="Times New Roman" w:hAnsi="Calibri" w:cs="Calibri"/>
        </w:rPr>
        <w:t>herbicide,</w:t>
      </w:r>
      <w:r w:rsidRPr="004E7BD3">
        <w:rPr>
          <w:rFonts w:ascii="Calibri" w:eastAsia="Times New Roman" w:hAnsi="Calibri" w:cs="Calibri"/>
        </w:rPr>
        <w:t> it is important that an aquatic safe form of herbicide and surfactants be used near open water. When using herbicides, labels must be followed, certified applicators must conduct the treatment and Personal Protective Equipment (PPE) must be used according to label instructions. </w:t>
      </w:r>
      <w:r w:rsidRPr="004E7BD3">
        <w:rPr>
          <w:rFonts w:ascii="Calibri" w:eastAsia="Times New Roman" w:hAnsi="Calibri" w:cs="Calibri"/>
          <w:color w:val="000000"/>
        </w:rPr>
        <w:t>Minimize herbicide first year/spot spray year 2. Unless significant problem weeds show up. </w:t>
      </w:r>
    </w:p>
    <w:p w14:paraId="40CC81E1"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What to Expect in Year 1:</w:t>
      </w:r>
      <w:r w:rsidRPr="004E7BD3">
        <w:rPr>
          <w:rFonts w:ascii="Calibri" w:eastAsia="Times New Roman" w:hAnsi="Calibri" w:cs="Calibri"/>
        </w:rPr>
        <w:t> During year one of growth many native grasses, sedges, rushes and flowers will remain about one to three inches tall. Agricultural weeds such a ragweed, barnyard grass and foxtail barley may be common but not necessarily a cause for alarm. Mowing/trimming may be helpful to keep weeds managed so the native plant seedlings receive sufficient water and sunlight. The planting may have a somewhat weedy appearance this first year.  </w:t>
      </w:r>
    </w:p>
    <w:p w14:paraId="009F6165"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rPr>
        <w:t>(IMAGE) </w:t>
      </w:r>
    </w:p>
    <w:p w14:paraId="7D680C32"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What to Expect in Year 2:</w:t>
      </w:r>
      <w:r w:rsidRPr="004E7BD3">
        <w:rPr>
          <w:rFonts w:ascii="Calibri" w:eastAsia="Times New Roman" w:hAnsi="Calibri" w:cs="Calibri"/>
        </w:rPr>
        <w:t> During year two the native sedges, rushes, grasses and flowers may reach their mature height and some of them may flower.   </w:t>
      </w:r>
    </w:p>
    <w:p w14:paraId="1BA8D653"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rPr>
        <w:t>(IMAGE) </w:t>
      </w:r>
    </w:p>
    <w:p w14:paraId="3732EC6B"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What to Expect in Year 3 and Beyond:</w:t>
      </w:r>
      <w:r w:rsidRPr="004E7BD3">
        <w:rPr>
          <w:rFonts w:ascii="Calibri" w:eastAsia="Times New Roman" w:hAnsi="Calibri" w:cs="Calibri"/>
        </w:rPr>
        <w:t> By the end of year three most of the native plants will be nearing maturity and should flower. There may be some species that are slow to establish and may not show up for several years.  </w:t>
      </w:r>
    </w:p>
    <w:p w14:paraId="37A49C8A"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b/>
          <w:bCs/>
        </w:rPr>
        <w:t>Problem Solving</w:t>
      </w:r>
      <w:r w:rsidRPr="004E7BD3">
        <w:rPr>
          <w:rFonts w:ascii="Calibri" w:eastAsia="Times New Roman" w:hAnsi="Calibri" w:cs="Calibri"/>
        </w:rPr>
        <w:t> </w:t>
      </w:r>
    </w:p>
    <w:p w14:paraId="4116218A"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i/>
          <w:iCs/>
          <w:color w:val="4472C4"/>
        </w:rPr>
        <w:t>Poor Establishment After Year 1</w:t>
      </w:r>
      <w:r w:rsidRPr="004E7BD3">
        <w:rPr>
          <w:rFonts w:ascii="Calibri" w:eastAsia="Times New Roman" w:hAnsi="Calibri" w:cs="Calibri"/>
        </w:rPr>
        <w:t> – It is often difficult to determine if a seeding is successful during the first year as establishment may vary depending on weather conditions and some species may be slow to establish. It is typically best to wait until the second year to conduct any corrective actions.  </w:t>
      </w:r>
    </w:p>
    <w:p w14:paraId="091188F2"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i/>
          <w:iCs/>
          <w:color w:val="4472C4"/>
        </w:rPr>
        <w:t>Poor Establishment After Year 2</w:t>
      </w:r>
      <w:r w:rsidRPr="004E7BD3">
        <w:rPr>
          <w:rFonts w:ascii="Calibri" w:eastAsia="Times New Roman" w:hAnsi="Calibri" w:cs="Calibri"/>
        </w:rPr>
        <w:t> – If native plant seedlings are not establishing about every one to two feet it may be necessary to inter-seed some species into the planting.  </w:t>
      </w:r>
    </w:p>
    <w:p w14:paraId="00BF6F47"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i/>
          <w:iCs/>
          <w:color w:val="4472C4"/>
        </w:rPr>
        <w:t>High Annual and Biennial Weed Competition</w:t>
      </w:r>
      <w:r w:rsidRPr="004E7BD3">
        <w:rPr>
          <w:rFonts w:ascii="Calibri" w:eastAsia="Times New Roman" w:hAnsi="Calibri" w:cs="Calibri"/>
        </w:rPr>
        <w:t xml:space="preserve"> – Typically, annual and biennial weed competition is not a big problem in emergent wetland plantings as they are short lived and as long as mowing is conducted before seed is </w:t>
      </w:r>
      <w:proofErr w:type="gramStart"/>
      <w:r w:rsidRPr="004E7BD3">
        <w:rPr>
          <w:rFonts w:ascii="Calibri" w:eastAsia="Times New Roman" w:hAnsi="Calibri" w:cs="Calibri"/>
        </w:rPr>
        <w:t>set</w:t>
      </w:r>
      <w:proofErr w:type="gramEnd"/>
      <w:r w:rsidRPr="004E7BD3">
        <w:rPr>
          <w:rFonts w:ascii="Calibri" w:eastAsia="Times New Roman" w:hAnsi="Calibri" w:cs="Calibri"/>
        </w:rPr>
        <w:t xml:space="preserve"> they should not add additional seed into the planting.  </w:t>
      </w:r>
    </w:p>
    <w:p w14:paraId="4B1CB595" w14:textId="77777777"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i/>
          <w:iCs/>
          <w:color w:val="4472C4"/>
        </w:rPr>
        <w:t>High Perennial Weed Competition</w:t>
      </w:r>
      <w:r w:rsidRPr="004E7BD3">
        <w:rPr>
          <w:rFonts w:ascii="Calibri" w:eastAsia="Times New Roman" w:hAnsi="Calibri" w:cs="Calibri"/>
        </w:rPr>
        <w:t> – Dense establishment of perennial species can be a problem as it can prevent the establishment of native vegetation. Herbicide application may be needed to manage perennial weeds.   </w:t>
      </w:r>
    </w:p>
    <w:p w14:paraId="03C215A5" w14:textId="7437103E" w:rsidR="004E7BD3" w:rsidRPr="004E7BD3" w:rsidRDefault="004E7BD3" w:rsidP="004E7BD3">
      <w:pPr>
        <w:spacing w:after="0" w:line="240" w:lineRule="auto"/>
        <w:textAlignment w:val="baseline"/>
        <w:rPr>
          <w:rFonts w:ascii="Segoe UI" w:eastAsia="Times New Roman" w:hAnsi="Segoe UI" w:cs="Segoe UI"/>
          <w:sz w:val="18"/>
          <w:szCs w:val="18"/>
        </w:rPr>
      </w:pPr>
      <w:r w:rsidRPr="004E7BD3">
        <w:rPr>
          <w:rFonts w:ascii="Calibri" w:eastAsia="Times New Roman" w:hAnsi="Calibri" w:cs="Calibri"/>
          <w:i/>
          <w:iCs/>
          <w:color w:val="4472C4"/>
        </w:rPr>
        <w:t>Low Forb Diversity After Year 3</w:t>
      </w:r>
      <w:r w:rsidRPr="004E7BD3">
        <w:rPr>
          <w:rFonts w:ascii="Calibri" w:eastAsia="Times New Roman" w:hAnsi="Calibri" w:cs="Calibri"/>
        </w:rPr>
        <w:t> – If grasses and sedges are establishing successfully but there is a lack of forbs it is recommended to conduct inter-seeding of additional forbs in late fall. See the </w:t>
      </w:r>
      <w:hyperlink r:id="rId17" w:tgtFrame="_blank" w:history="1">
        <w:r w:rsidRPr="004E7BD3">
          <w:rPr>
            <w:rFonts w:ascii="Calibri" w:eastAsia="Times New Roman" w:hAnsi="Calibri" w:cs="Calibri"/>
            <w:color w:val="0563C1"/>
            <w:u w:val="single"/>
          </w:rPr>
          <w:t>Xerces Society guide</w:t>
        </w:r>
      </w:hyperlink>
      <w:r w:rsidRPr="004E7BD3">
        <w:rPr>
          <w:rFonts w:ascii="Calibri" w:eastAsia="Times New Roman" w:hAnsi="Calibri" w:cs="Calibri"/>
        </w:rPr>
        <w:t> for additional information about inter-seeding wildflowers. </w:t>
      </w:r>
    </w:p>
    <w:sectPr w:rsidR="004E7BD3" w:rsidRPr="004E7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F9"/>
    <w:rsid w:val="00065BC7"/>
    <w:rsid w:val="001C3A1C"/>
    <w:rsid w:val="001E2FF9"/>
    <w:rsid w:val="0026210E"/>
    <w:rsid w:val="0026418A"/>
    <w:rsid w:val="00296D56"/>
    <w:rsid w:val="002A7F49"/>
    <w:rsid w:val="00377644"/>
    <w:rsid w:val="003B6682"/>
    <w:rsid w:val="00434037"/>
    <w:rsid w:val="0047143F"/>
    <w:rsid w:val="004824EF"/>
    <w:rsid w:val="004C1518"/>
    <w:rsid w:val="004E7BD3"/>
    <w:rsid w:val="005102DD"/>
    <w:rsid w:val="00526E7D"/>
    <w:rsid w:val="00A7193B"/>
    <w:rsid w:val="00A92DB2"/>
    <w:rsid w:val="00B15B67"/>
    <w:rsid w:val="00C12BF5"/>
    <w:rsid w:val="00D94CBE"/>
    <w:rsid w:val="00E42454"/>
    <w:rsid w:val="00F12CBF"/>
    <w:rsid w:val="00F42CAD"/>
    <w:rsid w:val="00F74FBB"/>
    <w:rsid w:val="0345B965"/>
    <w:rsid w:val="0C44D62C"/>
    <w:rsid w:val="1799EEBF"/>
    <w:rsid w:val="19F2EC59"/>
    <w:rsid w:val="1BCD8DD1"/>
    <w:rsid w:val="26591B83"/>
    <w:rsid w:val="26F12AA8"/>
    <w:rsid w:val="28230FC6"/>
    <w:rsid w:val="2A08F0FA"/>
    <w:rsid w:val="2E5670B3"/>
    <w:rsid w:val="2F1C7E51"/>
    <w:rsid w:val="3019F8AF"/>
    <w:rsid w:val="3071E9AA"/>
    <w:rsid w:val="30BA161C"/>
    <w:rsid w:val="35248FC8"/>
    <w:rsid w:val="35CC2196"/>
    <w:rsid w:val="3BBD214F"/>
    <w:rsid w:val="3DFA1868"/>
    <w:rsid w:val="3F8B59D4"/>
    <w:rsid w:val="41DF80A4"/>
    <w:rsid w:val="422A1D66"/>
    <w:rsid w:val="42CDFFC2"/>
    <w:rsid w:val="4622650E"/>
    <w:rsid w:val="4E86D59F"/>
    <w:rsid w:val="54ADEF8C"/>
    <w:rsid w:val="5D1F1668"/>
    <w:rsid w:val="61912C78"/>
    <w:rsid w:val="68B4F2D0"/>
    <w:rsid w:val="6B71EDC5"/>
    <w:rsid w:val="7E8A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1B34"/>
  <w15:chartTrackingRefBased/>
  <w15:docId w15:val="{0753A408-211C-44F3-A0C2-0955D9DD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7B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7B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E2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2FF9"/>
  </w:style>
  <w:style w:type="character" w:customStyle="1" w:styleId="eop">
    <w:name w:val="eop"/>
    <w:basedOn w:val="DefaultParagraphFont"/>
    <w:rsid w:val="001E2FF9"/>
  </w:style>
  <w:style w:type="character" w:customStyle="1" w:styleId="Heading1Char">
    <w:name w:val="Heading 1 Char"/>
    <w:basedOn w:val="DefaultParagraphFont"/>
    <w:link w:val="Heading1"/>
    <w:uiPriority w:val="9"/>
    <w:rsid w:val="004E7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7B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E7BD3"/>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E7B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BD3"/>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4E7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ellingerror">
    <w:name w:val="spellingerror"/>
    <w:basedOn w:val="DefaultParagraphFont"/>
    <w:rsid w:val="004E7BD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12CBF"/>
    <w:rPr>
      <w:sz w:val="16"/>
      <w:szCs w:val="16"/>
    </w:rPr>
  </w:style>
  <w:style w:type="paragraph" w:styleId="CommentText">
    <w:name w:val="annotation text"/>
    <w:basedOn w:val="Normal"/>
    <w:link w:val="CommentTextChar"/>
    <w:uiPriority w:val="99"/>
    <w:semiHidden/>
    <w:unhideWhenUsed/>
    <w:rsid w:val="00F12CBF"/>
    <w:pPr>
      <w:spacing w:line="240" w:lineRule="auto"/>
    </w:pPr>
    <w:rPr>
      <w:sz w:val="20"/>
      <w:szCs w:val="20"/>
    </w:rPr>
  </w:style>
  <w:style w:type="character" w:customStyle="1" w:styleId="CommentTextChar">
    <w:name w:val="Comment Text Char"/>
    <w:basedOn w:val="DefaultParagraphFont"/>
    <w:link w:val="CommentText"/>
    <w:uiPriority w:val="99"/>
    <w:semiHidden/>
    <w:rsid w:val="00F12CBF"/>
    <w:rPr>
      <w:sz w:val="20"/>
      <w:szCs w:val="20"/>
    </w:rPr>
  </w:style>
  <w:style w:type="paragraph" w:styleId="CommentSubject">
    <w:name w:val="annotation subject"/>
    <w:basedOn w:val="CommentText"/>
    <w:next w:val="CommentText"/>
    <w:link w:val="CommentSubjectChar"/>
    <w:uiPriority w:val="99"/>
    <w:semiHidden/>
    <w:unhideWhenUsed/>
    <w:rsid w:val="00F12CBF"/>
    <w:rPr>
      <w:b/>
      <w:bCs/>
    </w:rPr>
  </w:style>
  <w:style w:type="character" w:customStyle="1" w:styleId="CommentSubjectChar">
    <w:name w:val="Comment Subject Char"/>
    <w:basedOn w:val="CommentTextChar"/>
    <w:link w:val="CommentSubject"/>
    <w:uiPriority w:val="99"/>
    <w:semiHidden/>
    <w:rsid w:val="00F12C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336">
      <w:bodyDiv w:val="1"/>
      <w:marLeft w:val="0"/>
      <w:marRight w:val="0"/>
      <w:marTop w:val="0"/>
      <w:marBottom w:val="0"/>
      <w:divBdr>
        <w:top w:val="none" w:sz="0" w:space="0" w:color="auto"/>
        <w:left w:val="none" w:sz="0" w:space="0" w:color="auto"/>
        <w:bottom w:val="none" w:sz="0" w:space="0" w:color="auto"/>
        <w:right w:val="none" w:sz="0" w:space="0" w:color="auto"/>
      </w:divBdr>
      <w:divsChild>
        <w:div w:id="112749957">
          <w:marLeft w:val="0"/>
          <w:marRight w:val="0"/>
          <w:marTop w:val="0"/>
          <w:marBottom w:val="0"/>
          <w:divBdr>
            <w:top w:val="none" w:sz="0" w:space="0" w:color="auto"/>
            <w:left w:val="none" w:sz="0" w:space="0" w:color="auto"/>
            <w:bottom w:val="none" w:sz="0" w:space="0" w:color="auto"/>
            <w:right w:val="none" w:sz="0" w:space="0" w:color="auto"/>
          </w:divBdr>
        </w:div>
        <w:div w:id="253168810">
          <w:marLeft w:val="0"/>
          <w:marRight w:val="0"/>
          <w:marTop w:val="0"/>
          <w:marBottom w:val="0"/>
          <w:divBdr>
            <w:top w:val="none" w:sz="0" w:space="0" w:color="auto"/>
            <w:left w:val="none" w:sz="0" w:space="0" w:color="auto"/>
            <w:bottom w:val="none" w:sz="0" w:space="0" w:color="auto"/>
            <w:right w:val="none" w:sz="0" w:space="0" w:color="auto"/>
          </w:divBdr>
        </w:div>
        <w:div w:id="276453879">
          <w:marLeft w:val="0"/>
          <w:marRight w:val="0"/>
          <w:marTop w:val="0"/>
          <w:marBottom w:val="0"/>
          <w:divBdr>
            <w:top w:val="none" w:sz="0" w:space="0" w:color="auto"/>
            <w:left w:val="none" w:sz="0" w:space="0" w:color="auto"/>
            <w:bottom w:val="none" w:sz="0" w:space="0" w:color="auto"/>
            <w:right w:val="none" w:sz="0" w:space="0" w:color="auto"/>
          </w:divBdr>
        </w:div>
        <w:div w:id="276759094">
          <w:marLeft w:val="0"/>
          <w:marRight w:val="0"/>
          <w:marTop w:val="0"/>
          <w:marBottom w:val="0"/>
          <w:divBdr>
            <w:top w:val="none" w:sz="0" w:space="0" w:color="auto"/>
            <w:left w:val="none" w:sz="0" w:space="0" w:color="auto"/>
            <w:bottom w:val="none" w:sz="0" w:space="0" w:color="auto"/>
            <w:right w:val="none" w:sz="0" w:space="0" w:color="auto"/>
          </w:divBdr>
        </w:div>
        <w:div w:id="361173135">
          <w:marLeft w:val="0"/>
          <w:marRight w:val="0"/>
          <w:marTop w:val="0"/>
          <w:marBottom w:val="0"/>
          <w:divBdr>
            <w:top w:val="none" w:sz="0" w:space="0" w:color="auto"/>
            <w:left w:val="none" w:sz="0" w:space="0" w:color="auto"/>
            <w:bottom w:val="none" w:sz="0" w:space="0" w:color="auto"/>
            <w:right w:val="none" w:sz="0" w:space="0" w:color="auto"/>
          </w:divBdr>
        </w:div>
        <w:div w:id="380595387">
          <w:marLeft w:val="0"/>
          <w:marRight w:val="0"/>
          <w:marTop w:val="0"/>
          <w:marBottom w:val="0"/>
          <w:divBdr>
            <w:top w:val="none" w:sz="0" w:space="0" w:color="auto"/>
            <w:left w:val="none" w:sz="0" w:space="0" w:color="auto"/>
            <w:bottom w:val="none" w:sz="0" w:space="0" w:color="auto"/>
            <w:right w:val="none" w:sz="0" w:space="0" w:color="auto"/>
          </w:divBdr>
        </w:div>
        <w:div w:id="426465364">
          <w:marLeft w:val="0"/>
          <w:marRight w:val="0"/>
          <w:marTop w:val="0"/>
          <w:marBottom w:val="0"/>
          <w:divBdr>
            <w:top w:val="none" w:sz="0" w:space="0" w:color="auto"/>
            <w:left w:val="none" w:sz="0" w:space="0" w:color="auto"/>
            <w:bottom w:val="none" w:sz="0" w:space="0" w:color="auto"/>
            <w:right w:val="none" w:sz="0" w:space="0" w:color="auto"/>
          </w:divBdr>
        </w:div>
        <w:div w:id="451480384">
          <w:marLeft w:val="0"/>
          <w:marRight w:val="0"/>
          <w:marTop w:val="0"/>
          <w:marBottom w:val="0"/>
          <w:divBdr>
            <w:top w:val="none" w:sz="0" w:space="0" w:color="auto"/>
            <w:left w:val="none" w:sz="0" w:space="0" w:color="auto"/>
            <w:bottom w:val="none" w:sz="0" w:space="0" w:color="auto"/>
            <w:right w:val="none" w:sz="0" w:space="0" w:color="auto"/>
          </w:divBdr>
        </w:div>
        <w:div w:id="508835870">
          <w:marLeft w:val="0"/>
          <w:marRight w:val="0"/>
          <w:marTop w:val="0"/>
          <w:marBottom w:val="0"/>
          <w:divBdr>
            <w:top w:val="none" w:sz="0" w:space="0" w:color="auto"/>
            <w:left w:val="none" w:sz="0" w:space="0" w:color="auto"/>
            <w:bottom w:val="none" w:sz="0" w:space="0" w:color="auto"/>
            <w:right w:val="none" w:sz="0" w:space="0" w:color="auto"/>
          </w:divBdr>
        </w:div>
        <w:div w:id="510534390">
          <w:marLeft w:val="0"/>
          <w:marRight w:val="0"/>
          <w:marTop w:val="0"/>
          <w:marBottom w:val="0"/>
          <w:divBdr>
            <w:top w:val="none" w:sz="0" w:space="0" w:color="auto"/>
            <w:left w:val="none" w:sz="0" w:space="0" w:color="auto"/>
            <w:bottom w:val="none" w:sz="0" w:space="0" w:color="auto"/>
            <w:right w:val="none" w:sz="0" w:space="0" w:color="auto"/>
          </w:divBdr>
        </w:div>
        <w:div w:id="548491171">
          <w:marLeft w:val="0"/>
          <w:marRight w:val="0"/>
          <w:marTop w:val="0"/>
          <w:marBottom w:val="0"/>
          <w:divBdr>
            <w:top w:val="none" w:sz="0" w:space="0" w:color="auto"/>
            <w:left w:val="none" w:sz="0" w:space="0" w:color="auto"/>
            <w:bottom w:val="none" w:sz="0" w:space="0" w:color="auto"/>
            <w:right w:val="none" w:sz="0" w:space="0" w:color="auto"/>
          </w:divBdr>
        </w:div>
        <w:div w:id="589432075">
          <w:marLeft w:val="0"/>
          <w:marRight w:val="0"/>
          <w:marTop w:val="0"/>
          <w:marBottom w:val="0"/>
          <w:divBdr>
            <w:top w:val="none" w:sz="0" w:space="0" w:color="auto"/>
            <w:left w:val="none" w:sz="0" w:space="0" w:color="auto"/>
            <w:bottom w:val="none" w:sz="0" w:space="0" w:color="auto"/>
            <w:right w:val="none" w:sz="0" w:space="0" w:color="auto"/>
          </w:divBdr>
        </w:div>
        <w:div w:id="604459900">
          <w:marLeft w:val="0"/>
          <w:marRight w:val="0"/>
          <w:marTop w:val="0"/>
          <w:marBottom w:val="0"/>
          <w:divBdr>
            <w:top w:val="none" w:sz="0" w:space="0" w:color="auto"/>
            <w:left w:val="none" w:sz="0" w:space="0" w:color="auto"/>
            <w:bottom w:val="none" w:sz="0" w:space="0" w:color="auto"/>
            <w:right w:val="none" w:sz="0" w:space="0" w:color="auto"/>
          </w:divBdr>
        </w:div>
        <w:div w:id="642582931">
          <w:marLeft w:val="0"/>
          <w:marRight w:val="0"/>
          <w:marTop w:val="0"/>
          <w:marBottom w:val="0"/>
          <w:divBdr>
            <w:top w:val="none" w:sz="0" w:space="0" w:color="auto"/>
            <w:left w:val="none" w:sz="0" w:space="0" w:color="auto"/>
            <w:bottom w:val="none" w:sz="0" w:space="0" w:color="auto"/>
            <w:right w:val="none" w:sz="0" w:space="0" w:color="auto"/>
          </w:divBdr>
        </w:div>
        <w:div w:id="719397511">
          <w:marLeft w:val="0"/>
          <w:marRight w:val="0"/>
          <w:marTop w:val="0"/>
          <w:marBottom w:val="0"/>
          <w:divBdr>
            <w:top w:val="none" w:sz="0" w:space="0" w:color="auto"/>
            <w:left w:val="none" w:sz="0" w:space="0" w:color="auto"/>
            <w:bottom w:val="none" w:sz="0" w:space="0" w:color="auto"/>
            <w:right w:val="none" w:sz="0" w:space="0" w:color="auto"/>
          </w:divBdr>
        </w:div>
        <w:div w:id="727069479">
          <w:marLeft w:val="0"/>
          <w:marRight w:val="0"/>
          <w:marTop w:val="0"/>
          <w:marBottom w:val="0"/>
          <w:divBdr>
            <w:top w:val="none" w:sz="0" w:space="0" w:color="auto"/>
            <w:left w:val="none" w:sz="0" w:space="0" w:color="auto"/>
            <w:bottom w:val="none" w:sz="0" w:space="0" w:color="auto"/>
            <w:right w:val="none" w:sz="0" w:space="0" w:color="auto"/>
          </w:divBdr>
        </w:div>
        <w:div w:id="797534765">
          <w:marLeft w:val="0"/>
          <w:marRight w:val="0"/>
          <w:marTop w:val="0"/>
          <w:marBottom w:val="0"/>
          <w:divBdr>
            <w:top w:val="none" w:sz="0" w:space="0" w:color="auto"/>
            <w:left w:val="none" w:sz="0" w:space="0" w:color="auto"/>
            <w:bottom w:val="none" w:sz="0" w:space="0" w:color="auto"/>
            <w:right w:val="none" w:sz="0" w:space="0" w:color="auto"/>
          </w:divBdr>
        </w:div>
        <w:div w:id="830870734">
          <w:marLeft w:val="0"/>
          <w:marRight w:val="0"/>
          <w:marTop w:val="0"/>
          <w:marBottom w:val="0"/>
          <w:divBdr>
            <w:top w:val="none" w:sz="0" w:space="0" w:color="auto"/>
            <w:left w:val="none" w:sz="0" w:space="0" w:color="auto"/>
            <w:bottom w:val="none" w:sz="0" w:space="0" w:color="auto"/>
            <w:right w:val="none" w:sz="0" w:space="0" w:color="auto"/>
          </w:divBdr>
        </w:div>
        <w:div w:id="864559651">
          <w:marLeft w:val="0"/>
          <w:marRight w:val="0"/>
          <w:marTop w:val="0"/>
          <w:marBottom w:val="0"/>
          <w:divBdr>
            <w:top w:val="none" w:sz="0" w:space="0" w:color="auto"/>
            <w:left w:val="none" w:sz="0" w:space="0" w:color="auto"/>
            <w:bottom w:val="none" w:sz="0" w:space="0" w:color="auto"/>
            <w:right w:val="none" w:sz="0" w:space="0" w:color="auto"/>
          </w:divBdr>
        </w:div>
        <w:div w:id="872691106">
          <w:marLeft w:val="0"/>
          <w:marRight w:val="0"/>
          <w:marTop w:val="0"/>
          <w:marBottom w:val="0"/>
          <w:divBdr>
            <w:top w:val="none" w:sz="0" w:space="0" w:color="auto"/>
            <w:left w:val="none" w:sz="0" w:space="0" w:color="auto"/>
            <w:bottom w:val="none" w:sz="0" w:space="0" w:color="auto"/>
            <w:right w:val="none" w:sz="0" w:space="0" w:color="auto"/>
          </w:divBdr>
        </w:div>
        <w:div w:id="879242029">
          <w:marLeft w:val="0"/>
          <w:marRight w:val="0"/>
          <w:marTop w:val="0"/>
          <w:marBottom w:val="0"/>
          <w:divBdr>
            <w:top w:val="none" w:sz="0" w:space="0" w:color="auto"/>
            <w:left w:val="none" w:sz="0" w:space="0" w:color="auto"/>
            <w:bottom w:val="none" w:sz="0" w:space="0" w:color="auto"/>
            <w:right w:val="none" w:sz="0" w:space="0" w:color="auto"/>
          </w:divBdr>
        </w:div>
        <w:div w:id="894857467">
          <w:marLeft w:val="0"/>
          <w:marRight w:val="0"/>
          <w:marTop w:val="0"/>
          <w:marBottom w:val="0"/>
          <w:divBdr>
            <w:top w:val="none" w:sz="0" w:space="0" w:color="auto"/>
            <w:left w:val="none" w:sz="0" w:space="0" w:color="auto"/>
            <w:bottom w:val="none" w:sz="0" w:space="0" w:color="auto"/>
            <w:right w:val="none" w:sz="0" w:space="0" w:color="auto"/>
          </w:divBdr>
        </w:div>
        <w:div w:id="944383981">
          <w:marLeft w:val="0"/>
          <w:marRight w:val="0"/>
          <w:marTop w:val="0"/>
          <w:marBottom w:val="0"/>
          <w:divBdr>
            <w:top w:val="none" w:sz="0" w:space="0" w:color="auto"/>
            <w:left w:val="none" w:sz="0" w:space="0" w:color="auto"/>
            <w:bottom w:val="none" w:sz="0" w:space="0" w:color="auto"/>
            <w:right w:val="none" w:sz="0" w:space="0" w:color="auto"/>
          </w:divBdr>
        </w:div>
        <w:div w:id="976689143">
          <w:marLeft w:val="0"/>
          <w:marRight w:val="0"/>
          <w:marTop w:val="0"/>
          <w:marBottom w:val="0"/>
          <w:divBdr>
            <w:top w:val="none" w:sz="0" w:space="0" w:color="auto"/>
            <w:left w:val="none" w:sz="0" w:space="0" w:color="auto"/>
            <w:bottom w:val="none" w:sz="0" w:space="0" w:color="auto"/>
            <w:right w:val="none" w:sz="0" w:space="0" w:color="auto"/>
          </w:divBdr>
        </w:div>
        <w:div w:id="1015032060">
          <w:marLeft w:val="0"/>
          <w:marRight w:val="0"/>
          <w:marTop w:val="0"/>
          <w:marBottom w:val="0"/>
          <w:divBdr>
            <w:top w:val="none" w:sz="0" w:space="0" w:color="auto"/>
            <w:left w:val="none" w:sz="0" w:space="0" w:color="auto"/>
            <w:bottom w:val="none" w:sz="0" w:space="0" w:color="auto"/>
            <w:right w:val="none" w:sz="0" w:space="0" w:color="auto"/>
          </w:divBdr>
        </w:div>
        <w:div w:id="1092166139">
          <w:marLeft w:val="0"/>
          <w:marRight w:val="0"/>
          <w:marTop w:val="0"/>
          <w:marBottom w:val="0"/>
          <w:divBdr>
            <w:top w:val="none" w:sz="0" w:space="0" w:color="auto"/>
            <w:left w:val="none" w:sz="0" w:space="0" w:color="auto"/>
            <w:bottom w:val="none" w:sz="0" w:space="0" w:color="auto"/>
            <w:right w:val="none" w:sz="0" w:space="0" w:color="auto"/>
          </w:divBdr>
        </w:div>
        <w:div w:id="1174764967">
          <w:marLeft w:val="0"/>
          <w:marRight w:val="0"/>
          <w:marTop w:val="0"/>
          <w:marBottom w:val="0"/>
          <w:divBdr>
            <w:top w:val="none" w:sz="0" w:space="0" w:color="auto"/>
            <w:left w:val="none" w:sz="0" w:space="0" w:color="auto"/>
            <w:bottom w:val="none" w:sz="0" w:space="0" w:color="auto"/>
            <w:right w:val="none" w:sz="0" w:space="0" w:color="auto"/>
          </w:divBdr>
        </w:div>
        <w:div w:id="1179351458">
          <w:marLeft w:val="0"/>
          <w:marRight w:val="0"/>
          <w:marTop w:val="0"/>
          <w:marBottom w:val="0"/>
          <w:divBdr>
            <w:top w:val="none" w:sz="0" w:space="0" w:color="auto"/>
            <w:left w:val="none" w:sz="0" w:space="0" w:color="auto"/>
            <w:bottom w:val="none" w:sz="0" w:space="0" w:color="auto"/>
            <w:right w:val="none" w:sz="0" w:space="0" w:color="auto"/>
          </w:divBdr>
        </w:div>
        <w:div w:id="1268584399">
          <w:marLeft w:val="0"/>
          <w:marRight w:val="0"/>
          <w:marTop w:val="0"/>
          <w:marBottom w:val="0"/>
          <w:divBdr>
            <w:top w:val="none" w:sz="0" w:space="0" w:color="auto"/>
            <w:left w:val="none" w:sz="0" w:space="0" w:color="auto"/>
            <w:bottom w:val="none" w:sz="0" w:space="0" w:color="auto"/>
            <w:right w:val="none" w:sz="0" w:space="0" w:color="auto"/>
          </w:divBdr>
        </w:div>
        <w:div w:id="1276524001">
          <w:marLeft w:val="0"/>
          <w:marRight w:val="0"/>
          <w:marTop w:val="0"/>
          <w:marBottom w:val="0"/>
          <w:divBdr>
            <w:top w:val="none" w:sz="0" w:space="0" w:color="auto"/>
            <w:left w:val="none" w:sz="0" w:space="0" w:color="auto"/>
            <w:bottom w:val="none" w:sz="0" w:space="0" w:color="auto"/>
            <w:right w:val="none" w:sz="0" w:space="0" w:color="auto"/>
          </w:divBdr>
        </w:div>
        <w:div w:id="1289386531">
          <w:marLeft w:val="0"/>
          <w:marRight w:val="0"/>
          <w:marTop w:val="0"/>
          <w:marBottom w:val="0"/>
          <w:divBdr>
            <w:top w:val="none" w:sz="0" w:space="0" w:color="auto"/>
            <w:left w:val="none" w:sz="0" w:space="0" w:color="auto"/>
            <w:bottom w:val="none" w:sz="0" w:space="0" w:color="auto"/>
            <w:right w:val="none" w:sz="0" w:space="0" w:color="auto"/>
          </w:divBdr>
        </w:div>
        <w:div w:id="1303390830">
          <w:marLeft w:val="0"/>
          <w:marRight w:val="0"/>
          <w:marTop w:val="0"/>
          <w:marBottom w:val="0"/>
          <w:divBdr>
            <w:top w:val="none" w:sz="0" w:space="0" w:color="auto"/>
            <w:left w:val="none" w:sz="0" w:space="0" w:color="auto"/>
            <w:bottom w:val="none" w:sz="0" w:space="0" w:color="auto"/>
            <w:right w:val="none" w:sz="0" w:space="0" w:color="auto"/>
          </w:divBdr>
        </w:div>
        <w:div w:id="1306351830">
          <w:marLeft w:val="0"/>
          <w:marRight w:val="0"/>
          <w:marTop w:val="0"/>
          <w:marBottom w:val="0"/>
          <w:divBdr>
            <w:top w:val="none" w:sz="0" w:space="0" w:color="auto"/>
            <w:left w:val="none" w:sz="0" w:space="0" w:color="auto"/>
            <w:bottom w:val="none" w:sz="0" w:space="0" w:color="auto"/>
            <w:right w:val="none" w:sz="0" w:space="0" w:color="auto"/>
          </w:divBdr>
        </w:div>
        <w:div w:id="1349483616">
          <w:marLeft w:val="0"/>
          <w:marRight w:val="0"/>
          <w:marTop w:val="0"/>
          <w:marBottom w:val="0"/>
          <w:divBdr>
            <w:top w:val="none" w:sz="0" w:space="0" w:color="auto"/>
            <w:left w:val="none" w:sz="0" w:space="0" w:color="auto"/>
            <w:bottom w:val="none" w:sz="0" w:space="0" w:color="auto"/>
            <w:right w:val="none" w:sz="0" w:space="0" w:color="auto"/>
          </w:divBdr>
        </w:div>
        <w:div w:id="1419911516">
          <w:marLeft w:val="0"/>
          <w:marRight w:val="0"/>
          <w:marTop w:val="0"/>
          <w:marBottom w:val="0"/>
          <w:divBdr>
            <w:top w:val="none" w:sz="0" w:space="0" w:color="auto"/>
            <w:left w:val="none" w:sz="0" w:space="0" w:color="auto"/>
            <w:bottom w:val="none" w:sz="0" w:space="0" w:color="auto"/>
            <w:right w:val="none" w:sz="0" w:space="0" w:color="auto"/>
          </w:divBdr>
        </w:div>
        <w:div w:id="1503930254">
          <w:marLeft w:val="0"/>
          <w:marRight w:val="0"/>
          <w:marTop w:val="0"/>
          <w:marBottom w:val="0"/>
          <w:divBdr>
            <w:top w:val="none" w:sz="0" w:space="0" w:color="auto"/>
            <w:left w:val="none" w:sz="0" w:space="0" w:color="auto"/>
            <w:bottom w:val="none" w:sz="0" w:space="0" w:color="auto"/>
            <w:right w:val="none" w:sz="0" w:space="0" w:color="auto"/>
          </w:divBdr>
        </w:div>
        <w:div w:id="1540782703">
          <w:marLeft w:val="0"/>
          <w:marRight w:val="0"/>
          <w:marTop w:val="0"/>
          <w:marBottom w:val="0"/>
          <w:divBdr>
            <w:top w:val="none" w:sz="0" w:space="0" w:color="auto"/>
            <w:left w:val="none" w:sz="0" w:space="0" w:color="auto"/>
            <w:bottom w:val="none" w:sz="0" w:space="0" w:color="auto"/>
            <w:right w:val="none" w:sz="0" w:space="0" w:color="auto"/>
          </w:divBdr>
        </w:div>
        <w:div w:id="1579555740">
          <w:marLeft w:val="0"/>
          <w:marRight w:val="0"/>
          <w:marTop w:val="0"/>
          <w:marBottom w:val="0"/>
          <w:divBdr>
            <w:top w:val="none" w:sz="0" w:space="0" w:color="auto"/>
            <w:left w:val="none" w:sz="0" w:space="0" w:color="auto"/>
            <w:bottom w:val="none" w:sz="0" w:space="0" w:color="auto"/>
            <w:right w:val="none" w:sz="0" w:space="0" w:color="auto"/>
          </w:divBdr>
        </w:div>
        <w:div w:id="1622222516">
          <w:marLeft w:val="0"/>
          <w:marRight w:val="0"/>
          <w:marTop w:val="0"/>
          <w:marBottom w:val="0"/>
          <w:divBdr>
            <w:top w:val="none" w:sz="0" w:space="0" w:color="auto"/>
            <w:left w:val="none" w:sz="0" w:space="0" w:color="auto"/>
            <w:bottom w:val="none" w:sz="0" w:space="0" w:color="auto"/>
            <w:right w:val="none" w:sz="0" w:space="0" w:color="auto"/>
          </w:divBdr>
        </w:div>
        <w:div w:id="1724284691">
          <w:marLeft w:val="0"/>
          <w:marRight w:val="0"/>
          <w:marTop w:val="0"/>
          <w:marBottom w:val="0"/>
          <w:divBdr>
            <w:top w:val="none" w:sz="0" w:space="0" w:color="auto"/>
            <w:left w:val="none" w:sz="0" w:space="0" w:color="auto"/>
            <w:bottom w:val="none" w:sz="0" w:space="0" w:color="auto"/>
            <w:right w:val="none" w:sz="0" w:space="0" w:color="auto"/>
          </w:divBdr>
        </w:div>
        <w:div w:id="1727991830">
          <w:marLeft w:val="0"/>
          <w:marRight w:val="0"/>
          <w:marTop w:val="0"/>
          <w:marBottom w:val="0"/>
          <w:divBdr>
            <w:top w:val="none" w:sz="0" w:space="0" w:color="auto"/>
            <w:left w:val="none" w:sz="0" w:space="0" w:color="auto"/>
            <w:bottom w:val="none" w:sz="0" w:space="0" w:color="auto"/>
            <w:right w:val="none" w:sz="0" w:space="0" w:color="auto"/>
          </w:divBdr>
        </w:div>
        <w:div w:id="1785810630">
          <w:marLeft w:val="0"/>
          <w:marRight w:val="0"/>
          <w:marTop w:val="0"/>
          <w:marBottom w:val="0"/>
          <w:divBdr>
            <w:top w:val="none" w:sz="0" w:space="0" w:color="auto"/>
            <w:left w:val="none" w:sz="0" w:space="0" w:color="auto"/>
            <w:bottom w:val="none" w:sz="0" w:space="0" w:color="auto"/>
            <w:right w:val="none" w:sz="0" w:space="0" w:color="auto"/>
          </w:divBdr>
        </w:div>
        <w:div w:id="1804083369">
          <w:marLeft w:val="0"/>
          <w:marRight w:val="0"/>
          <w:marTop w:val="0"/>
          <w:marBottom w:val="0"/>
          <w:divBdr>
            <w:top w:val="none" w:sz="0" w:space="0" w:color="auto"/>
            <w:left w:val="none" w:sz="0" w:space="0" w:color="auto"/>
            <w:bottom w:val="none" w:sz="0" w:space="0" w:color="auto"/>
            <w:right w:val="none" w:sz="0" w:space="0" w:color="auto"/>
          </w:divBdr>
        </w:div>
        <w:div w:id="1882590854">
          <w:marLeft w:val="0"/>
          <w:marRight w:val="0"/>
          <w:marTop w:val="0"/>
          <w:marBottom w:val="0"/>
          <w:divBdr>
            <w:top w:val="none" w:sz="0" w:space="0" w:color="auto"/>
            <w:left w:val="none" w:sz="0" w:space="0" w:color="auto"/>
            <w:bottom w:val="none" w:sz="0" w:space="0" w:color="auto"/>
            <w:right w:val="none" w:sz="0" w:space="0" w:color="auto"/>
          </w:divBdr>
        </w:div>
        <w:div w:id="1946889673">
          <w:marLeft w:val="0"/>
          <w:marRight w:val="0"/>
          <w:marTop w:val="0"/>
          <w:marBottom w:val="0"/>
          <w:divBdr>
            <w:top w:val="none" w:sz="0" w:space="0" w:color="auto"/>
            <w:left w:val="none" w:sz="0" w:space="0" w:color="auto"/>
            <w:bottom w:val="none" w:sz="0" w:space="0" w:color="auto"/>
            <w:right w:val="none" w:sz="0" w:space="0" w:color="auto"/>
          </w:divBdr>
        </w:div>
        <w:div w:id="1951278815">
          <w:marLeft w:val="0"/>
          <w:marRight w:val="0"/>
          <w:marTop w:val="0"/>
          <w:marBottom w:val="0"/>
          <w:divBdr>
            <w:top w:val="none" w:sz="0" w:space="0" w:color="auto"/>
            <w:left w:val="none" w:sz="0" w:space="0" w:color="auto"/>
            <w:bottom w:val="none" w:sz="0" w:space="0" w:color="auto"/>
            <w:right w:val="none" w:sz="0" w:space="0" w:color="auto"/>
          </w:divBdr>
        </w:div>
        <w:div w:id="1977103776">
          <w:marLeft w:val="0"/>
          <w:marRight w:val="0"/>
          <w:marTop w:val="0"/>
          <w:marBottom w:val="0"/>
          <w:divBdr>
            <w:top w:val="none" w:sz="0" w:space="0" w:color="auto"/>
            <w:left w:val="none" w:sz="0" w:space="0" w:color="auto"/>
            <w:bottom w:val="none" w:sz="0" w:space="0" w:color="auto"/>
            <w:right w:val="none" w:sz="0" w:space="0" w:color="auto"/>
          </w:divBdr>
        </w:div>
        <w:div w:id="1993946416">
          <w:marLeft w:val="0"/>
          <w:marRight w:val="0"/>
          <w:marTop w:val="0"/>
          <w:marBottom w:val="0"/>
          <w:divBdr>
            <w:top w:val="none" w:sz="0" w:space="0" w:color="auto"/>
            <w:left w:val="none" w:sz="0" w:space="0" w:color="auto"/>
            <w:bottom w:val="none" w:sz="0" w:space="0" w:color="auto"/>
            <w:right w:val="none" w:sz="0" w:space="0" w:color="auto"/>
          </w:divBdr>
        </w:div>
        <w:div w:id="2031905041">
          <w:marLeft w:val="0"/>
          <w:marRight w:val="0"/>
          <w:marTop w:val="0"/>
          <w:marBottom w:val="0"/>
          <w:divBdr>
            <w:top w:val="none" w:sz="0" w:space="0" w:color="auto"/>
            <w:left w:val="none" w:sz="0" w:space="0" w:color="auto"/>
            <w:bottom w:val="none" w:sz="0" w:space="0" w:color="auto"/>
            <w:right w:val="none" w:sz="0" w:space="0" w:color="auto"/>
          </w:divBdr>
        </w:div>
        <w:div w:id="2035034239">
          <w:marLeft w:val="0"/>
          <w:marRight w:val="0"/>
          <w:marTop w:val="0"/>
          <w:marBottom w:val="0"/>
          <w:divBdr>
            <w:top w:val="none" w:sz="0" w:space="0" w:color="auto"/>
            <w:left w:val="none" w:sz="0" w:space="0" w:color="auto"/>
            <w:bottom w:val="none" w:sz="0" w:space="0" w:color="auto"/>
            <w:right w:val="none" w:sz="0" w:space="0" w:color="auto"/>
          </w:divBdr>
        </w:div>
        <w:div w:id="2073000041">
          <w:marLeft w:val="0"/>
          <w:marRight w:val="0"/>
          <w:marTop w:val="0"/>
          <w:marBottom w:val="0"/>
          <w:divBdr>
            <w:top w:val="none" w:sz="0" w:space="0" w:color="auto"/>
            <w:left w:val="none" w:sz="0" w:space="0" w:color="auto"/>
            <w:bottom w:val="none" w:sz="0" w:space="0" w:color="auto"/>
            <w:right w:val="none" w:sz="0" w:space="0" w:color="auto"/>
          </w:divBdr>
        </w:div>
        <w:div w:id="2143498199">
          <w:marLeft w:val="0"/>
          <w:marRight w:val="0"/>
          <w:marTop w:val="0"/>
          <w:marBottom w:val="0"/>
          <w:divBdr>
            <w:top w:val="none" w:sz="0" w:space="0" w:color="auto"/>
            <w:left w:val="none" w:sz="0" w:space="0" w:color="auto"/>
            <w:bottom w:val="none" w:sz="0" w:space="0" w:color="auto"/>
            <w:right w:val="none" w:sz="0" w:space="0" w:color="auto"/>
          </w:divBdr>
        </w:div>
      </w:divsChild>
    </w:div>
    <w:div w:id="871652686">
      <w:bodyDiv w:val="1"/>
      <w:marLeft w:val="0"/>
      <w:marRight w:val="0"/>
      <w:marTop w:val="0"/>
      <w:marBottom w:val="0"/>
      <w:divBdr>
        <w:top w:val="none" w:sz="0" w:space="0" w:color="auto"/>
        <w:left w:val="none" w:sz="0" w:space="0" w:color="auto"/>
        <w:bottom w:val="none" w:sz="0" w:space="0" w:color="auto"/>
        <w:right w:val="none" w:sz="0" w:space="0" w:color="auto"/>
      </w:divBdr>
    </w:div>
    <w:div w:id="1454639123">
      <w:bodyDiv w:val="1"/>
      <w:marLeft w:val="0"/>
      <w:marRight w:val="0"/>
      <w:marTop w:val="0"/>
      <w:marBottom w:val="0"/>
      <w:divBdr>
        <w:top w:val="none" w:sz="0" w:space="0" w:color="auto"/>
        <w:left w:val="none" w:sz="0" w:space="0" w:color="auto"/>
        <w:bottom w:val="none" w:sz="0" w:space="0" w:color="auto"/>
        <w:right w:val="none" w:sz="0" w:space="0" w:color="auto"/>
      </w:divBdr>
      <w:divsChild>
        <w:div w:id="783890024">
          <w:marLeft w:val="0"/>
          <w:marRight w:val="0"/>
          <w:marTop w:val="0"/>
          <w:marBottom w:val="0"/>
          <w:divBdr>
            <w:top w:val="none" w:sz="0" w:space="0" w:color="auto"/>
            <w:left w:val="none" w:sz="0" w:space="0" w:color="auto"/>
            <w:bottom w:val="none" w:sz="0" w:space="0" w:color="auto"/>
            <w:right w:val="none" w:sz="0" w:space="0" w:color="auto"/>
          </w:divBdr>
        </w:div>
        <w:div w:id="1365977784">
          <w:marLeft w:val="0"/>
          <w:marRight w:val="0"/>
          <w:marTop w:val="0"/>
          <w:marBottom w:val="0"/>
          <w:divBdr>
            <w:top w:val="none" w:sz="0" w:space="0" w:color="auto"/>
            <w:left w:val="none" w:sz="0" w:space="0" w:color="auto"/>
            <w:bottom w:val="none" w:sz="0" w:space="0" w:color="auto"/>
            <w:right w:val="none" w:sz="0" w:space="0" w:color="auto"/>
          </w:divBdr>
        </w:div>
        <w:div w:id="1495028556">
          <w:marLeft w:val="0"/>
          <w:marRight w:val="0"/>
          <w:marTop w:val="0"/>
          <w:marBottom w:val="0"/>
          <w:divBdr>
            <w:top w:val="none" w:sz="0" w:space="0" w:color="auto"/>
            <w:left w:val="none" w:sz="0" w:space="0" w:color="auto"/>
            <w:bottom w:val="none" w:sz="0" w:space="0" w:color="auto"/>
            <w:right w:val="none" w:sz="0" w:space="0" w:color="auto"/>
          </w:divBdr>
        </w:div>
        <w:div w:id="1727533604">
          <w:marLeft w:val="0"/>
          <w:marRight w:val="0"/>
          <w:marTop w:val="0"/>
          <w:marBottom w:val="0"/>
          <w:divBdr>
            <w:top w:val="none" w:sz="0" w:space="0" w:color="auto"/>
            <w:left w:val="none" w:sz="0" w:space="0" w:color="auto"/>
            <w:bottom w:val="none" w:sz="0" w:space="0" w:color="auto"/>
            <w:right w:val="none" w:sz="0" w:space="0" w:color="auto"/>
          </w:divBdr>
        </w:div>
        <w:div w:id="1797404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state.mn.us/seed-mixes"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wsr.state.mn.us/seed-mixes" TargetMode="External"/><Relationship Id="rId12" Type="http://schemas.openxmlformats.org/officeDocument/2006/relationships/image" Target="media/image4.png"/><Relationship Id="rId17"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6" Type="http://schemas.openxmlformats.org/officeDocument/2006/relationships/hyperlink" Target="https://www.nrcs.usda.gov/wps/portal/nrcs/mn/technical/ecoscience/agronomy/nrcs142p2_02367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bwsr.state.mn.us/sites/default/files/2021-02/seedmix-substitution.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4" ma:contentTypeDescription="Create a new document." ma:contentTypeScope="" ma:versionID="cfef4f5bcc315fcd456ccc46c9365204">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2771415f06cd951b6286f95d8a3a93ad"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8F5BB-3F45-445A-ACB5-BB2DC55536E3}">
  <ds:schemaRefs>
    <ds:schemaRef ds:uri="http://schemas.openxmlformats.org/package/2006/metadata/core-properties"/>
    <ds:schemaRef ds:uri="http://purl.org/dc/dcmitype/"/>
    <ds:schemaRef ds:uri="http://schemas.microsoft.com/office/infopath/2007/PartnerControls"/>
    <ds:schemaRef ds:uri="5e5027df-e74e-4ce0-b9c9-d835891705a8"/>
    <ds:schemaRef ds:uri="http://schemas.microsoft.com/office/2006/documentManagement/types"/>
    <ds:schemaRef ds:uri="http://purl.org/dc/elements/1.1/"/>
    <ds:schemaRef ds:uri="http://schemas.microsoft.com/office/2006/metadata/properties"/>
    <ds:schemaRef ds:uri="ed37426c-40bd-4a45-9ec1-df064aaa9130"/>
    <ds:schemaRef ds:uri="http://purl.org/dc/terms/"/>
    <ds:schemaRef ds:uri="http://www.w3.org/XML/1998/namespace"/>
  </ds:schemaRefs>
</ds:datastoreItem>
</file>

<file path=customXml/itemProps2.xml><?xml version="1.0" encoding="utf-8"?>
<ds:datastoreItem xmlns:ds="http://schemas.openxmlformats.org/officeDocument/2006/customXml" ds:itemID="{368C166D-358B-4950-AB9E-DDB99F03EBB3}">
  <ds:schemaRefs>
    <ds:schemaRef ds:uri="http://schemas.microsoft.com/sharepoint/v3/contenttype/forms"/>
  </ds:schemaRefs>
</ds:datastoreItem>
</file>

<file path=customXml/itemProps3.xml><?xml version="1.0" encoding="utf-8"?>
<ds:datastoreItem xmlns:ds="http://schemas.openxmlformats.org/officeDocument/2006/customXml" ds:itemID="{C2036138-F618-430A-B2F9-91451B28B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2243</Words>
  <Characters>12789</Characters>
  <Application>Microsoft Office Word</Application>
  <DocSecurity>0</DocSecurity>
  <Lines>106</Lines>
  <Paragraphs>30</Paragraphs>
  <ScaleCrop>false</ScaleCrop>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 Cecelia (BWSR)</dc:creator>
  <cp:keywords/>
  <dc:description/>
  <cp:lastModifiedBy>Rost, Cecelia (BWSR)</cp:lastModifiedBy>
  <cp:revision>2</cp:revision>
  <dcterms:created xsi:type="dcterms:W3CDTF">2022-11-01T19:18:00Z</dcterms:created>
  <dcterms:modified xsi:type="dcterms:W3CDTF">2022-11-01T19:18:00Z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