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9E91" w14:textId="47524216" w:rsidR="00F822C4" w:rsidRPr="00066CD5" w:rsidRDefault="00EA1E3B" w:rsidP="001B1DDA">
      <w:pPr>
        <w:tabs>
          <w:tab w:val="righ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Date</w:t>
      </w:r>
      <w:r w:rsidR="00F822C4" w:rsidRPr="00066CD5">
        <w:rPr>
          <w:b/>
          <w:sz w:val="22"/>
          <w:szCs w:val="22"/>
        </w:rPr>
        <w:t>: _______</w:t>
      </w:r>
      <w:r w:rsidR="00066CD5">
        <w:rPr>
          <w:b/>
          <w:sz w:val="22"/>
          <w:szCs w:val="22"/>
        </w:rPr>
        <w:t>__</w:t>
      </w:r>
      <w:r w:rsidR="00F822C4" w:rsidRPr="00066CD5">
        <w:rPr>
          <w:b/>
          <w:sz w:val="22"/>
          <w:szCs w:val="22"/>
        </w:rPr>
        <w:t>____</w:t>
      </w:r>
    </w:p>
    <w:p w14:paraId="0F8BCEFC" w14:textId="77777777" w:rsidR="00066CD5" w:rsidRDefault="00066CD5" w:rsidP="00BB06CC">
      <w:pPr>
        <w:spacing w:before="120"/>
        <w:ind w:left="1080"/>
        <w:jc w:val="center"/>
        <w:rPr>
          <w:b/>
          <w:sz w:val="22"/>
          <w:szCs w:val="22"/>
        </w:rPr>
      </w:pPr>
    </w:p>
    <w:p w14:paraId="019056C4" w14:textId="77777777" w:rsidR="00E85839" w:rsidRPr="00C6072C" w:rsidRDefault="00C6072C" w:rsidP="00C6072C">
      <w:pPr>
        <w:pStyle w:val="BDocTitle0"/>
        <w:jc w:val="center"/>
      </w:pPr>
      <w:r>
        <w:t>Validation of Compliance</w:t>
      </w:r>
      <w:r w:rsidR="008E6715">
        <w:t xml:space="preserve"> Notice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5760"/>
      </w:tblGrid>
      <w:tr w:rsidR="00E85839" w14:paraId="2E3A3A60" w14:textId="77777777" w:rsidTr="008E6715">
        <w:tc>
          <w:tcPr>
            <w:tcW w:w="5760" w:type="dxa"/>
          </w:tcPr>
          <w:p w14:paraId="195D600B" w14:textId="77777777" w:rsidR="00E85839" w:rsidRDefault="008E6715" w:rsidP="00B250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>**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For </w:t>
            </w:r>
            <w:r>
              <w:rPr>
                <w:b/>
                <w:sz w:val="22"/>
                <w:szCs w:val="22"/>
                <w:highlight w:val="lightGray"/>
              </w:rPr>
              <w:t>S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WCD </w:t>
            </w:r>
            <w:r>
              <w:rPr>
                <w:b/>
                <w:sz w:val="22"/>
                <w:szCs w:val="22"/>
                <w:highlight w:val="lightGray"/>
              </w:rPr>
              <w:t xml:space="preserve">Representative </w:t>
            </w:r>
            <w:r w:rsidR="00C6072C">
              <w:rPr>
                <w:b/>
                <w:sz w:val="22"/>
                <w:szCs w:val="22"/>
                <w:highlight w:val="lightGray"/>
              </w:rPr>
              <w:t>to Complete</w:t>
            </w:r>
            <w:r>
              <w:rPr>
                <w:b/>
                <w:sz w:val="22"/>
                <w:szCs w:val="22"/>
                <w:highlight w:val="lightGray"/>
              </w:rPr>
              <w:t>**</w:t>
            </w:r>
          </w:p>
        </w:tc>
      </w:tr>
    </w:tbl>
    <w:p w14:paraId="0ADE3295" w14:textId="77777777" w:rsidR="00E85839" w:rsidRDefault="00E85839" w:rsidP="00D425B4">
      <w:pPr>
        <w:tabs>
          <w:tab w:val="left" w:pos="2340"/>
          <w:tab w:val="left" w:pos="5130"/>
        </w:tabs>
        <w:spacing w:before="120"/>
        <w:rPr>
          <w:b/>
          <w:sz w:val="22"/>
          <w:szCs w:val="22"/>
        </w:rPr>
      </w:pPr>
      <w:bookmarkStart w:id="0" w:name="_GoBack"/>
      <w:bookmarkEnd w:id="0"/>
    </w:p>
    <w:p w14:paraId="094734B8" w14:textId="77777777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Type of review:</w:t>
      </w:r>
      <w:r w:rsidRPr="00066CD5">
        <w:rPr>
          <w:sz w:val="22"/>
          <w:szCs w:val="22"/>
        </w:rPr>
        <w:t xml:space="preserve"> 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D425B4">
        <w:rPr>
          <w:sz w:val="22"/>
          <w:szCs w:val="22"/>
        </w:rPr>
        <w:instrText xml:space="preserve"> FORMCHECKBOX </w:instrText>
      </w:r>
      <w:r w:rsidR="001B469D">
        <w:rPr>
          <w:sz w:val="22"/>
          <w:szCs w:val="22"/>
        </w:rPr>
      </w:r>
      <w:r w:rsidR="001B469D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1"/>
      <w:r w:rsidR="00D425B4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t xml:space="preserve">On-site field inspection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D425B4">
        <w:rPr>
          <w:sz w:val="22"/>
          <w:szCs w:val="22"/>
        </w:rPr>
        <w:instrText xml:space="preserve"> FORMCHECKBOX </w:instrText>
      </w:r>
      <w:r w:rsidR="001B469D">
        <w:rPr>
          <w:sz w:val="22"/>
          <w:szCs w:val="22"/>
        </w:rPr>
      </w:r>
      <w:r w:rsidR="001B469D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2"/>
      <w:r w:rsidR="00D425B4">
        <w:rPr>
          <w:sz w:val="22"/>
          <w:szCs w:val="22"/>
        </w:rPr>
        <w:t xml:space="preserve"> D</w:t>
      </w:r>
      <w:r w:rsidRPr="00066CD5">
        <w:rPr>
          <w:sz w:val="22"/>
          <w:szCs w:val="22"/>
        </w:rPr>
        <w:t>esk top review</w:t>
      </w:r>
      <w:r w:rsidR="00AA5E71">
        <w:rPr>
          <w:sz w:val="22"/>
          <w:szCs w:val="22"/>
        </w:rPr>
        <w:t xml:space="preserve">        </w:t>
      </w:r>
    </w:p>
    <w:p w14:paraId="0BBE239E" w14:textId="77777777" w:rsidR="00BB06CC" w:rsidRPr="00066CD5" w:rsidRDefault="00E85839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 w:rsidR="00776F7B">
        <w:rPr>
          <w:sz w:val="22"/>
          <w:szCs w:val="22"/>
        </w:rPr>
        <w:t>Date of Inspection:</w:t>
      </w:r>
      <w:r w:rsidR="00060E6C">
        <w:rPr>
          <w:sz w:val="22"/>
          <w:szCs w:val="22"/>
        </w:rPr>
        <w:t xml:space="preserve"> </w:t>
      </w:r>
      <w:r w:rsidR="00776F7B">
        <w:rPr>
          <w:sz w:val="22"/>
          <w:szCs w:val="22"/>
        </w:rPr>
        <w:t>_________</w:t>
      </w:r>
    </w:p>
    <w:p w14:paraId="1869190A" w14:textId="0F404C2E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Status of Compliance:</w:t>
      </w:r>
      <w:r w:rsidR="00D425B4">
        <w:rPr>
          <w:b/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1B469D">
        <w:rPr>
          <w:sz w:val="22"/>
          <w:szCs w:val="22"/>
        </w:rPr>
      </w:r>
      <w:r w:rsidR="001B469D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307377">
        <w:rPr>
          <w:sz w:val="22"/>
          <w:szCs w:val="22"/>
        </w:rPr>
        <w:t xml:space="preserve"> Compliant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1B469D">
        <w:rPr>
          <w:sz w:val="22"/>
          <w:szCs w:val="22"/>
        </w:rPr>
      </w:r>
      <w:r w:rsidR="001B469D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D425B4">
        <w:rPr>
          <w:sz w:val="22"/>
          <w:szCs w:val="22"/>
        </w:rPr>
        <w:t xml:space="preserve"> F</w:t>
      </w:r>
      <w:r w:rsidRPr="00066CD5">
        <w:rPr>
          <w:sz w:val="22"/>
          <w:szCs w:val="22"/>
        </w:rPr>
        <w:t>urther action need</w:t>
      </w:r>
      <w:r w:rsidR="00D425B4">
        <w:rPr>
          <w:sz w:val="22"/>
          <w:szCs w:val="22"/>
        </w:rPr>
        <w:t>ed</w:t>
      </w:r>
      <w:r w:rsidR="00AA5E71">
        <w:rPr>
          <w:sz w:val="22"/>
          <w:szCs w:val="22"/>
        </w:rPr>
        <w:t xml:space="preserve"> </w:t>
      </w:r>
      <w:r w:rsidR="00E64696">
        <w:rPr>
          <w:sz w:val="22"/>
          <w:szCs w:val="22"/>
        </w:rPr>
        <w:t>(See comments or attachments)</w:t>
      </w:r>
      <w:r w:rsidR="00E85839">
        <w:rPr>
          <w:sz w:val="22"/>
          <w:szCs w:val="22"/>
        </w:rPr>
        <w:t xml:space="preserve">      </w:t>
      </w:r>
      <w:r w:rsidR="00AA5E71">
        <w:rPr>
          <w:sz w:val="22"/>
          <w:szCs w:val="22"/>
        </w:rPr>
        <w:t xml:space="preserve"> </w:t>
      </w:r>
    </w:p>
    <w:p w14:paraId="12F24C0C" w14:textId="77777777" w:rsidR="00E85839" w:rsidRDefault="00E85839" w:rsidP="005241A1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B469D">
        <w:rPr>
          <w:sz w:val="22"/>
          <w:szCs w:val="22"/>
        </w:rPr>
      </w:r>
      <w:r w:rsidR="001B469D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060E6C">
        <w:rPr>
          <w:sz w:val="22"/>
          <w:szCs w:val="22"/>
        </w:rPr>
        <w:t xml:space="preserve"> Exemption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B469D">
        <w:rPr>
          <w:sz w:val="22"/>
          <w:szCs w:val="22"/>
        </w:rPr>
      </w:r>
      <w:r w:rsidR="001B469D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Other </w:t>
      </w:r>
    </w:p>
    <w:p w14:paraId="0BA08E1F" w14:textId="17CA5A62" w:rsidR="00E85839" w:rsidRPr="00710232" w:rsidRDefault="001905F6" w:rsidP="00BB06CC">
      <w:p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Fill out table</w:t>
      </w:r>
      <w:r w:rsidR="002715C6"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</w:t>
      </w:r>
      <w:r w:rsidR="00776F7B">
        <w:rPr>
          <w:i/>
          <w:sz w:val="22"/>
          <w:szCs w:val="22"/>
        </w:rPr>
        <w:t>multiple</w:t>
      </w:r>
      <w:r>
        <w:rPr>
          <w:i/>
          <w:sz w:val="22"/>
          <w:szCs w:val="22"/>
        </w:rPr>
        <w:t xml:space="preserve"> </w:t>
      </w:r>
      <w:r w:rsidR="002715C6">
        <w:rPr>
          <w:i/>
          <w:sz w:val="22"/>
          <w:szCs w:val="22"/>
        </w:rPr>
        <w:t>parcel</w:t>
      </w:r>
      <w:r>
        <w:rPr>
          <w:i/>
          <w:sz w:val="22"/>
          <w:szCs w:val="22"/>
        </w:rPr>
        <w:t>s</w:t>
      </w:r>
      <w:r w:rsidR="00776F7B">
        <w:rPr>
          <w:i/>
          <w:sz w:val="22"/>
          <w:szCs w:val="22"/>
        </w:rPr>
        <w:t xml:space="preserve"> are</w:t>
      </w:r>
      <w:r w:rsidR="002715C6">
        <w:rPr>
          <w:i/>
          <w:sz w:val="22"/>
          <w:szCs w:val="22"/>
        </w:rPr>
        <w:t xml:space="preserve"> identified in the request</w:t>
      </w:r>
      <w:r w:rsidR="00E85839" w:rsidRPr="002715C6">
        <w:rPr>
          <w:i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85839" w14:paraId="5E181DD9" w14:textId="77777777" w:rsidTr="00E85839">
        <w:tc>
          <w:tcPr>
            <w:tcW w:w="2697" w:type="dxa"/>
          </w:tcPr>
          <w:p w14:paraId="2978F6D5" w14:textId="77777777" w:rsidR="00E85839" w:rsidRDefault="0043154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Parcel(s)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</w:tcPr>
          <w:p w14:paraId="20A20C5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Required</w:t>
            </w:r>
          </w:p>
        </w:tc>
        <w:tc>
          <w:tcPr>
            <w:tcW w:w="2698" w:type="dxa"/>
          </w:tcPr>
          <w:p w14:paraId="03C13477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Installed</w:t>
            </w:r>
          </w:p>
        </w:tc>
        <w:tc>
          <w:tcPr>
            <w:tcW w:w="2698" w:type="dxa"/>
          </w:tcPr>
          <w:p w14:paraId="26066331" w14:textId="65D983FE" w:rsidR="00E85839" w:rsidRDefault="00E6469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 of Compliance</w:t>
            </w:r>
            <w:r w:rsidR="007C29BE">
              <w:rPr>
                <w:b/>
                <w:sz w:val="22"/>
                <w:szCs w:val="22"/>
              </w:rPr>
              <w:t xml:space="preserve"> 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85839" w14:paraId="4184624E" w14:textId="77777777" w:rsidTr="00E85839">
        <w:tc>
          <w:tcPr>
            <w:tcW w:w="2697" w:type="dxa"/>
          </w:tcPr>
          <w:p w14:paraId="5E3DFFDF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0B8DF963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60A5099A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66E5374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E85839" w14:paraId="339D9138" w14:textId="77777777" w:rsidTr="00E85839">
        <w:tc>
          <w:tcPr>
            <w:tcW w:w="2697" w:type="dxa"/>
          </w:tcPr>
          <w:p w14:paraId="0EBC2A06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3A4D9E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464970AD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A74884C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2A5A971F" w14:textId="7AA5C69D" w:rsidR="00710232" w:rsidRDefault="00710232" w:rsidP="00C6072C">
      <w:pPr>
        <w:spacing w:before="120" w:line="1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Alternative Practices are used attach Map(s) of the parcel(s) and identify location/type of practices used. </w:t>
      </w:r>
    </w:p>
    <w:p w14:paraId="48FA2C14" w14:textId="77777777" w:rsidR="00710232" w:rsidRDefault="00710232" w:rsidP="00C6072C">
      <w:pPr>
        <w:spacing w:before="120" w:line="120" w:lineRule="auto"/>
        <w:rPr>
          <w:b/>
          <w:sz w:val="22"/>
          <w:szCs w:val="22"/>
        </w:rPr>
      </w:pPr>
    </w:p>
    <w:p w14:paraId="5AE5E173" w14:textId="77777777" w:rsidR="00BB06CC" w:rsidRDefault="001B1DDA" w:rsidP="00BB06CC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Remarks/General Comments</w:t>
      </w:r>
      <w:r w:rsidR="00BB06CC" w:rsidRPr="00D425B4">
        <w:rPr>
          <w:b/>
          <w:sz w:val="22"/>
          <w:szCs w:val="22"/>
        </w:rPr>
        <w:t xml:space="preserve"> (</w:t>
      </w:r>
      <w:r w:rsidR="006C791C">
        <w:rPr>
          <w:sz w:val="22"/>
          <w:szCs w:val="22"/>
        </w:rPr>
        <w:t>explain any significant notes on</w:t>
      </w:r>
      <w:r w:rsidR="00BB06CC" w:rsidRPr="00066CD5">
        <w:rPr>
          <w:sz w:val="22"/>
          <w:szCs w:val="22"/>
        </w:rPr>
        <w:t xml:space="preserve"> the buffer area</w:t>
      </w:r>
      <w:r w:rsidR="006C791C">
        <w:rPr>
          <w:sz w:val="22"/>
          <w:szCs w:val="22"/>
        </w:rPr>
        <w:t xml:space="preserve"> or alternative practices</w:t>
      </w:r>
      <w:r w:rsidR="00BB06CC" w:rsidRPr="00066CD5">
        <w:rPr>
          <w:sz w:val="22"/>
          <w:szCs w:val="22"/>
        </w:rPr>
        <w:t>)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</w:p>
    <w:p w14:paraId="6DF212D0" w14:textId="0011BC0B" w:rsidR="00710232" w:rsidRPr="00710232" w:rsidRDefault="00710232" w:rsidP="00710232">
      <w:pPr>
        <w:spacing w:before="120" w:line="120" w:lineRule="auto"/>
        <w:rPr>
          <w:b/>
          <w:i/>
          <w:sz w:val="22"/>
          <w:szCs w:val="22"/>
        </w:rPr>
      </w:pPr>
      <w:r w:rsidRPr="00710232">
        <w:rPr>
          <w:b/>
          <w:i/>
          <w:sz w:val="22"/>
          <w:szCs w:val="22"/>
        </w:rPr>
        <w:t xml:space="preserve">IF Alternative Practices are used attach Map(s) of the parcel(s) and identify location/type of practices used.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1A1" w14:paraId="65205726" w14:textId="77777777" w:rsidTr="005241A1">
        <w:trPr>
          <w:trHeight w:val="2159"/>
        </w:trPr>
        <w:tc>
          <w:tcPr>
            <w:tcW w:w="10790" w:type="dxa"/>
          </w:tcPr>
          <w:p w14:paraId="4006EF8A" w14:textId="77777777" w:rsidR="005241A1" w:rsidRDefault="005241A1" w:rsidP="00BB06CC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4BC3ABA" w14:textId="77777777" w:rsidR="009E67CB" w:rsidRPr="002E724B" w:rsidRDefault="00B250D1" w:rsidP="00BB06C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SWCD</w:t>
      </w:r>
      <w:r w:rsidR="002715C6" w:rsidRPr="002E724B">
        <w:rPr>
          <w:b/>
          <w:sz w:val="22"/>
          <w:szCs w:val="22"/>
        </w:rPr>
        <w:t xml:space="preserve"> </w:t>
      </w:r>
      <w:r w:rsidR="009E67CB" w:rsidRPr="002E724B">
        <w:rPr>
          <w:b/>
          <w:sz w:val="22"/>
          <w:szCs w:val="22"/>
        </w:rPr>
        <w:t xml:space="preserve">Representative </w:t>
      </w:r>
    </w:p>
    <w:p w14:paraId="6425B6F4" w14:textId="77777777" w:rsidR="00B250D1" w:rsidRPr="00B250D1" w:rsidRDefault="00EA1E3B" w:rsidP="00BB06CC">
      <w:pPr>
        <w:spacing w:before="120"/>
        <w:rPr>
          <w:i/>
          <w:sz w:val="20"/>
          <w:szCs w:val="20"/>
        </w:rPr>
      </w:pPr>
      <w:r w:rsidRPr="00B250D1">
        <w:rPr>
          <w:i/>
          <w:sz w:val="20"/>
          <w:szCs w:val="20"/>
        </w:rPr>
        <w:t>I certify that the above determination</w:t>
      </w:r>
      <w:r w:rsidR="004B3A44" w:rsidRPr="00B250D1">
        <w:rPr>
          <w:i/>
          <w:sz w:val="20"/>
          <w:szCs w:val="20"/>
        </w:rPr>
        <w:t>(</w:t>
      </w:r>
      <w:r w:rsidRPr="00B250D1">
        <w:rPr>
          <w:i/>
          <w:sz w:val="20"/>
          <w:szCs w:val="20"/>
        </w:rPr>
        <w:t>s</w:t>
      </w:r>
      <w:r w:rsidR="004B3A44" w:rsidRPr="00B250D1">
        <w:rPr>
          <w:i/>
          <w:sz w:val="20"/>
          <w:szCs w:val="20"/>
        </w:rPr>
        <w:t>)</w:t>
      </w:r>
      <w:r w:rsidRPr="00B250D1">
        <w:rPr>
          <w:i/>
          <w:sz w:val="20"/>
          <w:szCs w:val="20"/>
        </w:rPr>
        <w:t xml:space="preserve"> are correct and were conducted in accordance with Minn. Stat. §103F.48</w:t>
      </w:r>
      <w:r w:rsidR="004B3A44" w:rsidRPr="00B250D1">
        <w:rPr>
          <w:i/>
          <w:sz w:val="20"/>
          <w:szCs w:val="20"/>
        </w:rPr>
        <w:t>.</w:t>
      </w:r>
    </w:p>
    <w:p w14:paraId="15E89020" w14:textId="77777777" w:rsidR="002715C6" w:rsidRDefault="009E67CB" w:rsidP="00BB06CC">
      <w:pPr>
        <w:spacing w:before="120"/>
        <w:rPr>
          <w:sz w:val="22"/>
          <w:szCs w:val="22"/>
        </w:rPr>
      </w:pPr>
      <w:proofErr w:type="gramStart"/>
      <w:r w:rsidRPr="009E67CB">
        <w:rPr>
          <w:b/>
          <w:sz w:val="22"/>
          <w:szCs w:val="22"/>
        </w:rPr>
        <w:t>Name</w:t>
      </w:r>
      <w:r w:rsidR="002715C6" w:rsidRPr="009E67CB">
        <w:rPr>
          <w:b/>
          <w:sz w:val="22"/>
          <w:szCs w:val="22"/>
        </w:rPr>
        <w:t>:_</w:t>
      </w:r>
      <w:proofErr w:type="gramEnd"/>
      <w:r w:rsidR="002715C6" w:rsidRPr="009E67CB">
        <w:rPr>
          <w:b/>
          <w:sz w:val="22"/>
          <w:szCs w:val="22"/>
        </w:rPr>
        <w:t>___________________________________</w:t>
      </w:r>
    </w:p>
    <w:p w14:paraId="15EDDB2B" w14:textId="77777777" w:rsidR="009E67CB" w:rsidRDefault="009E67CB" w:rsidP="005241A1">
      <w:pPr>
        <w:spacing w:before="120" w:line="120" w:lineRule="auto"/>
        <w:rPr>
          <w:sz w:val="22"/>
          <w:szCs w:val="22"/>
        </w:rPr>
      </w:pPr>
    </w:p>
    <w:p w14:paraId="60FDB54B" w14:textId="77777777" w:rsidR="00D425B4" w:rsidRPr="00066CD5" w:rsidRDefault="00D425B4" w:rsidP="001B1DDA">
      <w:pPr>
        <w:tabs>
          <w:tab w:val="righ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  <w:r w:rsidRPr="00066CD5">
        <w:rPr>
          <w:b/>
          <w:sz w:val="22"/>
          <w:szCs w:val="22"/>
        </w:rPr>
        <w:t>: _______________________</w:t>
      </w:r>
      <w:r w:rsidR="001B1DDA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  <w:t>Date: ____</w:t>
      </w:r>
      <w:r w:rsidR="001B1DDA">
        <w:rPr>
          <w:b/>
          <w:sz w:val="22"/>
          <w:szCs w:val="22"/>
        </w:rPr>
        <w:t>_________</w:t>
      </w:r>
      <w:r w:rsidRPr="00066CD5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020F2B0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0B0B07C2" w14:textId="4FEFA0A4" w:rsidR="0084455F" w:rsidRDefault="0084455F" w:rsidP="00BB06CC">
      <w:pPr>
        <w:spacing w:before="120"/>
        <w:rPr>
          <w:i/>
          <w:sz w:val="22"/>
          <w:szCs w:val="22"/>
        </w:rPr>
      </w:pPr>
      <w:r>
        <w:rPr>
          <w:b/>
          <w:sz w:val="22"/>
          <w:szCs w:val="22"/>
        </w:rPr>
        <w:t>Appeal</w:t>
      </w:r>
      <w:r w:rsidR="005241A1">
        <w:rPr>
          <w:b/>
          <w:sz w:val="22"/>
          <w:szCs w:val="22"/>
        </w:rPr>
        <w:t xml:space="preserve"> of this D</w:t>
      </w:r>
      <w:r>
        <w:rPr>
          <w:b/>
          <w:sz w:val="22"/>
          <w:szCs w:val="22"/>
        </w:rPr>
        <w:t>etermination</w:t>
      </w:r>
      <w:r w:rsidR="00BB06CC" w:rsidRPr="00D425B4">
        <w:rPr>
          <w:b/>
          <w:sz w:val="22"/>
          <w:szCs w:val="22"/>
        </w:rPr>
        <w:t xml:space="preserve">: </w:t>
      </w:r>
      <w:r w:rsidR="001B1DDA"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Pursuant to MN Stat</w:t>
      </w:r>
      <w:r w:rsidR="00A76611">
        <w:rPr>
          <w:i/>
          <w:sz w:val="22"/>
          <w:szCs w:val="22"/>
        </w:rPr>
        <w:t xml:space="preserve"> §103F.48</w:t>
      </w:r>
      <w:r w:rsidR="00770B03">
        <w:rPr>
          <w:i/>
          <w:sz w:val="22"/>
          <w:szCs w:val="22"/>
        </w:rPr>
        <w:t>,</w:t>
      </w:r>
      <w:r w:rsidR="00A76611">
        <w:rPr>
          <w:i/>
          <w:sz w:val="22"/>
          <w:szCs w:val="22"/>
        </w:rPr>
        <w:t xml:space="preserve"> </w:t>
      </w:r>
      <w:proofErr w:type="spellStart"/>
      <w:r w:rsidR="00A76611">
        <w:rPr>
          <w:i/>
          <w:sz w:val="22"/>
          <w:szCs w:val="22"/>
        </w:rPr>
        <w:t>Subd</w:t>
      </w:r>
      <w:proofErr w:type="spellEnd"/>
      <w:r w:rsidR="00A76611">
        <w:rPr>
          <w:i/>
          <w:sz w:val="22"/>
          <w:szCs w:val="22"/>
        </w:rPr>
        <w:t>. 9. an</w:t>
      </w:r>
      <w:r>
        <w:rPr>
          <w:i/>
          <w:sz w:val="22"/>
          <w:szCs w:val="22"/>
        </w:rPr>
        <w:t xml:space="preserve"> appeal of this determination can be commenced by mailing a</w:t>
      </w:r>
      <w:r w:rsidR="00A76611">
        <w:rPr>
          <w:i/>
          <w:sz w:val="22"/>
          <w:szCs w:val="22"/>
        </w:rPr>
        <w:t xml:space="preserve"> written request for appeal, including any supporting evidence, within 30</w:t>
      </w:r>
      <w:r>
        <w:rPr>
          <w:i/>
          <w:sz w:val="22"/>
          <w:szCs w:val="22"/>
        </w:rPr>
        <w:t xml:space="preserve"> days of</w:t>
      </w:r>
      <w:r w:rsidR="00974B72">
        <w:rPr>
          <w:i/>
          <w:sz w:val="22"/>
          <w:szCs w:val="22"/>
        </w:rPr>
        <w:t xml:space="preserve"> receipt </w:t>
      </w:r>
      <w:proofErr w:type="gramStart"/>
      <w:r w:rsidR="00974B72">
        <w:rPr>
          <w:i/>
          <w:sz w:val="22"/>
          <w:szCs w:val="22"/>
        </w:rPr>
        <w:t xml:space="preserve">of </w:t>
      </w:r>
      <w:r>
        <w:rPr>
          <w:i/>
          <w:sz w:val="22"/>
          <w:szCs w:val="22"/>
        </w:rPr>
        <w:t xml:space="preserve"> </w:t>
      </w:r>
      <w:r w:rsidR="008E6715">
        <w:rPr>
          <w:i/>
          <w:sz w:val="22"/>
          <w:szCs w:val="22"/>
        </w:rPr>
        <w:t>written</w:t>
      </w:r>
      <w:proofErr w:type="gramEnd"/>
      <w:r w:rsidR="008E6715">
        <w:rPr>
          <w:i/>
          <w:sz w:val="22"/>
          <w:szCs w:val="22"/>
        </w:rPr>
        <w:t xml:space="preserve"> or electronic notice of</w:t>
      </w:r>
      <w:r w:rsidR="00A76611">
        <w:rPr>
          <w:i/>
          <w:sz w:val="22"/>
          <w:szCs w:val="22"/>
        </w:rPr>
        <w:t xml:space="preserve"> the validation</w:t>
      </w:r>
      <w:r w:rsidR="008E6715">
        <w:rPr>
          <w:i/>
          <w:sz w:val="22"/>
          <w:szCs w:val="22"/>
        </w:rPr>
        <w:t xml:space="preserve"> notice</w:t>
      </w:r>
      <w:r w:rsidR="00A7661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to the following:</w:t>
      </w:r>
    </w:p>
    <w:p w14:paraId="41354B56" w14:textId="77777777" w:rsidR="0084455F" w:rsidRPr="00060E6C" w:rsidRDefault="00A76611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Executive Director</w:t>
      </w:r>
    </w:p>
    <w:p w14:paraId="3497EA64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Minnesota Board of Water and Soil Resources</w:t>
      </w:r>
    </w:p>
    <w:p w14:paraId="4307C5CF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520 Lafayette Road North</w:t>
      </w:r>
    </w:p>
    <w:p w14:paraId="1C3C7AFB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St. Paul, MN 55155</w:t>
      </w:r>
    </w:p>
    <w:p w14:paraId="5746AE6C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271A7754" w14:textId="39BE2959" w:rsidR="001A4FFB" w:rsidRPr="001B469D" w:rsidRDefault="00BB06CC" w:rsidP="00F63838">
      <w:pPr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CC</w:t>
      </w:r>
      <w:r w:rsidR="00F63838">
        <w:rPr>
          <w:b/>
          <w:sz w:val="22"/>
          <w:szCs w:val="22"/>
        </w:rPr>
        <w:t>: BWSR, Other LGU Staff</w:t>
      </w:r>
      <w:r w:rsidR="0084455F">
        <w:rPr>
          <w:sz w:val="22"/>
          <w:szCs w:val="22"/>
        </w:rPr>
        <w:t xml:space="preserve"> </w:t>
      </w:r>
      <w:r w:rsidR="001B1DDA">
        <w:rPr>
          <w:sz w:val="22"/>
          <w:szCs w:val="22"/>
        </w:rPr>
        <w:t xml:space="preserve"> </w:t>
      </w:r>
    </w:p>
    <w:sectPr w:rsidR="001A4FFB" w:rsidRPr="001B469D" w:rsidSect="00F822C4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6A0C" w14:textId="77777777" w:rsidR="00F40844" w:rsidRDefault="00F40844" w:rsidP="0045321B">
      <w:r>
        <w:separator/>
      </w:r>
    </w:p>
  </w:endnote>
  <w:endnote w:type="continuationSeparator" w:id="0">
    <w:p w14:paraId="487A5883" w14:textId="77777777" w:rsidR="00F40844" w:rsidRDefault="00F40844" w:rsidP="0045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C1B2" w14:textId="77777777" w:rsidR="0054594B" w:rsidRDefault="0054594B" w:rsidP="00B30251">
    <w:pPr>
      <w:pStyle w:val="Footer"/>
      <w:spacing w:before="180"/>
      <w:jc w:val="center"/>
    </w:pPr>
    <w:r>
      <w:rPr>
        <w:noProof/>
        <w:color w:val="448EDD" w:themeColor="accent2" w:themeTint="9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0D53B" wp14:editId="4AF1344A">
              <wp:simplePos x="0" y="0"/>
              <wp:positionH relativeFrom="column">
                <wp:posOffset>-3810</wp:posOffset>
              </wp:positionH>
              <wp:positionV relativeFrom="paragraph">
                <wp:posOffset>76200</wp:posOffset>
              </wp:positionV>
              <wp:extent cx="64008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92DEE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pt" to="503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" strokecolor="#87331b [3206]" strokeweight="1pt"/>
          </w:pict>
        </mc:Fallback>
      </mc:AlternateContent>
    </w:r>
    <w:r w:rsidRPr="00F34358">
      <w:rPr>
        <w:color w:val="448EDD" w:themeColor="accent2" w:themeTint="99"/>
        <w:sz w:val="20"/>
        <w:szCs w:val="20"/>
      </w:rPr>
      <w:t xml:space="preserve">Minnesota Board of Water &amp; Soil </w:t>
    </w:r>
    <w:proofErr w:type="gramStart"/>
    <w:r w:rsidRPr="00F34358">
      <w:rPr>
        <w:color w:val="448EDD" w:themeColor="accent2" w:themeTint="99"/>
        <w:sz w:val="20"/>
        <w:szCs w:val="20"/>
      </w:rPr>
      <w:t xml:space="preserve">Resources  </w:t>
    </w:r>
    <w:r w:rsidRPr="00B30251">
      <w:rPr>
        <w:color w:val="87331B" w:themeColor="accent3"/>
        <w:sz w:val="20"/>
        <w:szCs w:val="20"/>
      </w:rPr>
      <w:t>•</w:t>
    </w:r>
    <w:proofErr w:type="gramEnd"/>
    <w:r w:rsidRPr="00F34358">
      <w:rPr>
        <w:color w:val="448EDD" w:themeColor="accent2" w:themeTint="99"/>
        <w:sz w:val="20"/>
        <w:szCs w:val="20"/>
      </w:rPr>
      <w:t xml:space="preserve">  www.bwsr.state.mn.us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47EFE" w14:textId="77777777" w:rsidR="00F40844" w:rsidRDefault="00F40844" w:rsidP="0045321B">
      <w:r>
        <w:separator/>
      </w:r>
    </w:p>
  </w:footnote>
  <w:footnote w:type="continuationSeparator" w:id="0">
    <w:p w14:paraId="02AC7676" w14:textId="77777777" w:rsidR="00F40844" w:rsidRDefault="00F40844" w:rsidP="0045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DB0"/>
    <w:multiLevelType w:val="hybridMultilevel"/>
    <w:tmpl w:val="2F3ED424"/>
    <w:lvl w:ilvl="0" w:tplc="9886F3F2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5E6"/>
    <w:multiLevelType w:val="hybridMultilevel"/>
    <w:tmpl w:val="06BA4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5466D"/>
    <w:multiLevelType w:val="hybridMultilevel"/>
    <w:tmpl w:val="027A5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C5"/>
    <w:multiLevelType w:val="hybridMultilevel"/>
    <w:tmpl w:val="609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7813"/>
    <w:multiLevelType w:val="hybridMultilevel"/>
    <w:tmpl w:val="B7664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457"/>
    <w:multiLevelType w:val="hybridMultilevel"/>
    <w:tmpl w:val="96BE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1"/>
  </w:num>
  <w:num w:numId="6">
    <w:abstractNumId w:val="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1B"/>
    <w:rsid w:val="00023C08"/>
    <w:rsid w:val="00060E6C"/>
    <w:rsid w:val="00066CD5"/>
    <w:rsid w:val="0009035C"/>
    <w:rsid w:val="000915E2"/>
    <w:rsid w:val="00114ABE"/>
    <w:rsid w:val="00157243"/>
    <w:rsid w:val="001905F6"/>
    <w:rsid w:val="001A4FFB"/>
    <w:rsid w:val="001B1DDA"/>
    <w:rsid w:val="001B469D"/>
    <w:rsid w:val="001C1826"/>
    <w:rsid w:val="002715C6"/>
    <w:rsid w:val="002832DB"/>
    <w:rsid w:val="002E724B"/>
    <w:rsid w:val="002F146D"/>
    <w:rsid w:val="00307377"/>
    <w:rsid w:val="003168A7"/>
    <w:rsid w:val="003769E4"/>
    <w:rsid w:val="003C5198"/>
    <w:rsid w:val="00430347"/>
    <w:rsid w:val="00431546"/>
    <w:rsid w:val="004352FC"/>
    <w:rsid w:val="00450480"/>
    <w:rsid w:val="0045321B"/>
    <w:rsid w:val="0045523F"/>
    <w:rsid w:val="00473820"/>
    <w:rsid w:val="004B3A44"/>
    <w:rsid w:val="004C1B36"/>
    <w:rsid w:val="004C212C"/>
    <w:rsid w:val="005011D9"/>
    <w:rsid w:val="005241A1"/>
    <w:rsid w:val="0054594B"/>
    <w:rsid w:val="00557FE6"/>
    <w:rsid w:val="005E5C1A"/>
    <w:rsid w:val="006356DC"/>
    <w:rsid w:val="0063587B"/>
    <w:rsid w:val="006C39D6"/>
    <w:rsid w:val="006C791C"/>
    <w:rsid w:val="0070050C"/>
    <w:rsid w:val="007026D9"/>
    <w:rsid w:val="00705FA1"/>
    <w:rsid w:val="00710232"/>
    <w:rsid w:val="00770B03"/>
    <w:rsid w:val="00776F7B"/>
    <w:rsid w:val="007C29BE"/>
    <w:rsid w:val="007D0CFF"/>
    <w:rsid w:val="00806D6F"/>
    <w:rsid w:val="00823EF1"/>
    <w:rsid w:val="0084455F"/>
    <w:rsid w:val="0086733A"/>
    <w:rsid w:val="008941F7"/>
    <w:rsid w:val="008D51BC"/>
    <w:rsid w:val="008E6715"/>
    <w:rsid w:val="009578D4"/>
    <w:rsid w:val="00974B72"/>
    <w:rsid w:val="00986AAC"/>
    <w:rsid w:val="009E67CB"/>
    <w:rsid w:val="00A76611"/>
    <w:rsid w:val="00A90F49"/>
    <w:rsid w:val="00AA5E71"/>
    <w:rsid w:val="00AD4302"/>
    <w:rsid w:val="00AF2645"/>
    <w:rsid w:val="00B250D1"/>
    <w:rsid w:val="00B30251"/>
    <w:rsid w:val="00B926F9"/>
    <w:rsid w:val="00B93E80"/>
    <w:rsid w:val="00BA460D"/>
    <w:rsid w:val="00BB06CC"/>
    <w:rsid w:val="00BF1966"/>
    <w:rsid w:val="00BF2705"/>
    <w:rsid w:val="00C6072C"/>
    <w:rsid w:val="00CF5E65"/>
    <w:rsid w:val="00CF73F9"/>
    <w:rsid w:val="00D02BBF"/>
    <w:rsid w:val="00D425B4"/>
    <w:rsid w:val="00D73D24"/>
    <w:rsid w:val="00DB3C2F"/>
    <w:rsid w:val="00DE5D5C"/>
    <w:rsid w:val="00E5309D"/>
    <w:rsid w:val="00E64696"/>
    <w:rsid w:val="00E76904"/>
    <w:rsid w:val="00E83532"/>
    <w:rsid w:val="00E85839"/>
    <w:rsid w:val="00EA1E3B"/>
    <w:rsid w:val="00EE32AF"/>
    <w:rsid w:val="00F22D00"/>
    <w:rsid w:val="00F40844"/>
    <w:rsid w:val="00F56426"/>
    <w:rsid w:val="00F63838"/>
    <w:rsid w:val="00F80506"/>
    <w:rsid w:val="00F822C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B378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251"/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957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semiHidden/>
    <w:unhideWhenUsed/>
    <w:qFormat/>
    <w:rsid w:val="009578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B30251"/>
    <w:pPr>
      <w:suppressAutoHyphens/>
      <w:spacing w:after="120"/>
      <w:outlineLvl w:val="2"/>
    </w:pPr>
    <w:rPr>
      <w:rFonts w:ascii="Calibri" w:hAnsi="Calibri" w:cs="Calibri"/>
      <w:b/>
      <w:bCs/>
      <w:color w:val="000000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octitle">
    <w:name w:val="B Doc title"/>
    <w:qFormat/>
    <w:rsid w:val="00B30251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9578D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semiHidden/>
    <w:rsid w:val="009578D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9578D4"/>
    <w:rPr>
      <w:rFonts w:ascii="Calibri" w:hAnsi="Calibri" w:cs="Calibri"/>
      <w:b/>
      <w:bCs/>
      <w:color w:val="000000" w:themeColor="accent1"/>
      <w:sz w:val="22"/>
      <w:szCs w:val="22"/>
    </w:rPr>
  </w:style>
  <w:style w:type="character" w:styleId="SubtleEmphasis">
    <w:name w:val="Subtle Emphasis"/>
    <w:aliases w:val="Minor Emphasis"/>
    <w:basedOn w:val="DefaultParagraphFont"/>
    <w:uiPriority w:val="19"/>
    <w:qFormat/>
    <w:rsid w:val="0086733A"/>
    <w:rPr>
      <w:i/>
      <w:iCs/>
      <w:color w:val="59CEFF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1B"/>
    <w:rPr>
      <w:rFonts w:ascii="Tahoma" w:eastAsiaTheme="minorEastAsia" w:hAnsi="Tahoma" w:cs="Tahoma"/>
      <w:sz w:val="16"/>
      <w:szCs w:val="16"/>
    </w:rPr>
  </w:style>
  <w:style w:type="paragraph" w:customStyle="1" w:styleId="BTOC11pt">
    <w:name w:val="B TOC 11 pt"/>
    <w:basedOn w:val="Normal"/>
    <w:rsid w:val="0045321B"/>
    <w:pPr>
      <w:tabs>
        <w:tab w:val="right" w:pos="10080"/>
      </w:tabs>
      <w:spacing w:after="80"/>
    </w:pPr>
  </w:style>
  <w:style w:type="paragraph" w:customStyle="1" w:styleId="FSHeader1">
    <w:name w:val="FS Header 1"/>
    <w:next w:val="Normal"/>
    <w:qFormat/>
    <w:rsid w:val="00B30251"/>
    <w:pPr>
      <w:suppressAutoHyphens/>
      <w:spacing w:after="180"/>
    </w:pPr>
    <w:rPr>
      <w:b/>
      <w:color w:val="FFFFFF" w:themeColor="background1"/>
      <w:sz w:val="60"/>
    </w:rPr>
  </w:style>
  <w:style w:type="paragraph" w:customStyle="1" w:styleId="Bsubtitlegold">
    <w:name w:val="B subtitle gold"/>
    <w:basedOn w:val="BSubtitle"/>
    <w:qFormat/>
    <w:rsid w:val="00B30251"/>
    <w:rPr>
      <w:color w:val="F8DF9F" w:themeColor="accent4" w:themeTint="66"/>
    </w:rPr>
  </w:style>
  <w:style w:type="paragraph" w:customStyle="1" w:styleId="BBulletlevel2">
    <w:name w:val="B Bullet  level 2"/>
    <w:basedOn w:val="BBodytext11"/>
    <w:qFormat/>
    <w:rsid w:val="00B30251"/>
    <w:pPr>
      <w:numPr>
        <w:numId w:val="7"/>
      </w:numPr>
      <w:tabs>
        <w:tab w:val="clear" w:pos="360"/>
      </w:tabs>
      <w:spacing w:after="0"/>
    </w:pPr>
  </w:style>
  <w:style w:type="paragraph" w:customStyle="1" w:styleId="BSubhead1">
    <w:name w:val="B Subhead 1"/>
    <w:basedOn w:val="Normal"/>
    <w:qFormat/>
    <w:rsid w:val="00B30251"/>
    <w:pPr>
      <w:suppressAutoHyphens/>
      <w:spacing w:after="120"/>
    </w:pPr>
    <w:rPr>
      <w:rFonts w:ascii="Calibri" w:hAnsi="Calibri"/>
      <w:b/>
      <w:bCs/>
      <w:color w:val="164679" w:themeColor="accent2"/>
      <w:sz w:val="32"/>
      <w:szCs w:val="32"/>
    </w:rPr>
  </w:style>
  <w:style w:type="paragraph" w:customStyle="1" w:styleId="BBulletlevel3">
    <w:name w:val="B Bullet level 3"/>
    <w:basedOn w:val="BBodytext11"/>
    <w:qFormat/>
    <w:rsid w:val="00B30251"/>
    <w:pPr>
      <w:numPr>
        <w:numId w:val="8"/>
      </w:numPr>
      <w:tabs>
        <w:tab w:val="clear" w:pos="360"/>
      </w:tabs>
      <w:spacing w:after="0"/>
    </w:pPr>
  </w:style>
  <w:style w:type="character" w:customStyle="1" w:styleId="BEmphasis11pt">
    <w:name w:val="B Emphasis 11pt"/>
    <w:basedOn w:val="DefaultParagraphFont"/>
    <w:uiPriority w:val="1"/>
    <w:qFormat/>
    <w:rsid w:val="00B3025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B30251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next w:val="BBodytext11"/>
    <w:qFormat/>
    <w:rsid w:val="00B30251"/>
    <w:pPr>
      <w:suppressAutoHyphens/>
      <w:spacing w:after="120"/>
    </w:pPr>
    <w:rPr>
      <w:rFonts w:ascii="Calibri" w:hAnsi="Calibri" w:cs="Calibri"/>
      <w:b/>
      <w:bCs/>
      <w:color w:val="000000" w:themeColor="accent1"/>
      <w:sz w:val="26"/>
      <w:szCs w:val="26"/>
    </w:rPr>
  </w:style>
  <w:style w:type="paragraph" w:customStyle="1" w:styleId="BBulletlevel1">
    <w:name w:val="B Bullet level 1"/>
    <w:basedOn w:val="BBodytext11"/>
    <w:next w:val="BBodytext11"/>
    <w:qFormat/>
    <w:rsid w:val="00B30251"/>
    <w:pPr>
      <w:numPr>
        <w:numId w:val="9"/>
      </w:numPr>
      <w:tabs>
        <w:tab w:val="clear" w:pos="360"/>
        <w:tab w:val="clear" w:pos="1080"/>
      </w:tabs>
      <w:spacing w:after="0"/>
    </w:pPr>
  </w:style>
  <w:style w:type="character" w:customStyle="1" w:styleId="BHyperlink11">
    <w:name w:val="B Hyperlink 11"/>
    <w:basedOn w:val="DefaultParagraphFont"/>
    <w:uiPriority w:val="1"/>
    <w:qFormat/>
    <w:rsid w:val="00B3025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 w:color="82B3E8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B3025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B30251"/>
    <w:rPr>
      <w:rFonts w:asciiTheme="minorHAnsi" w:hAnsiTheme="minorHAnsi"/>
      <w:b/>
      <w:bCs/>
      <w:color w:val="000000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B30251"/>
    <w:rPr>
      <w:i/>
      <w:iCs/>
    </w:rPr>
  </w:style>
  <w:style w:type="paragraph" w:customStyle="1" w:styleId="BBulletlevel10">
    <w:name w:val="B Bullet level 1+"/>
    <w:basedOn w:val="BBulletlevel1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0">
    <w:name w:val="B Bullet level3+"/>
    <w:basedOn w:val="BBulletlevel3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Subtitle">
    <w:name w:val="B Subtitle"/>
    <w:next w:val="BBodytext11"/>
    <w:qFormat/>
    <w:rsid w:val="00B30251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B30251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paragraph" w:customStyle="1" w:styleId="BDocTitle0">
    <w:name w:val="B Doc Title"/>
    <w:rsid w:val="0045321B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TableColumnHeads">
    <w:name w:val="B Table Column Heads"/>
    <w:basedOn w:val="Normal"/>
    <w:next w:val="B-TableText11pt"/>
    <w:qFormat/>
    <w:rsid w:val="00B30251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4CF70" w:themeColor="accent4" w:themeTint="99"/>
    </w:rPr>
  </w:style>
  <w:style w:type="paragraph" w:customStyle="1" w:styleId="B-TableText11pt">
    <w:name w:val="B - Table Text 11 pt"/>
    <w:basedOn w:val="Normal"/>
    <w:next w:val="BBodytext11"/>
    <w:qFormat/>
    <w:rsid w:val="00B30251"/>
    <w:pPr>
      <w:spacing w:after="120"/>
      <w:jc w:val="center"/>
    </w:pPr>
    <w:rPr>
      <w:rFonts w:ascii="Calibri" w:hAnsi="Calibri" w:cs="Calibri"/>
      <w:color w:val="000000" w:themeColor="accent1"/>
      <w:sz w:val="22"/>
    </w:rPr>
  </w:style>
  <w:style w:type="paragraph" w:customStyle="1" w:styleId="BSubhead3">
    <w:name w:val="B Subhead 3"/>
    <w:basedOn w:val="BSubhead2"/>
    <w:next w:val="BBodytext11"/>
    <w:rsid w:val="0045321B"/>
    <w:pPr>
      <w:keepLines/>
    </w:pPr>
    <w:rPr>
      <w:sz w:val="22"/>
      <w:szCs w:val="22"/>
    </w:rPr>
  </w:style>
  <w:style w:type="paragraph" w:customStyle="1" w:styleId="BDocSubtitle">
    <w:name w:val="B Doc Subtitle"/>
    <w:next w:val="BBodytext11"/>
    <w:rsid w:val="0045321B"/>
    <w:pPr>
      <w:suppressAutoHyphens/>
      <w:spacing w:after="120"/>
    </w:pPr>
    <w:rPr>
      <w:rFonts w:ascii="Calibri" w:hAnsi="Calibri"/>
      <w:bCs/>
      <w:color w:val="000000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1B"/>
    <w:rPr>
      <w:sz w:val="24"/>
      <w:szCs w:val="24"/>
    </w:rPr>
  </w:style>
  <w:style w:type="paragraph" w:customStyle="1" w:styleId="Default">
    <w:name w:val="Default"/>
    <w:rsid w:val="00B926F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14ABE"/>
    <w:rPr>
      <w:color w:val="0000FF"/>
      <w:u w:val="single"/>
    </w:rPr>
  </w:style>
  <w:style w:type="paragraph" w:customStyle="1" w:styleId="gdp">
    <w:name w:val="gd_p"/>
    <w:basedOn w:val="Normal"/>
    <w:uiPriority w:val="99"/>
    <w:rsid w:val="00114AB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tyle1">
    <w:name w:val="Style1"/>
    <w:basedOn w:val="Normal"/>
    <w:autoRedefine/>
    <w:qFormat/>
    <w:rsid w:val="00B30251"/>
  </w:style>
  <w:style w:type="paragraph" w:styleId="ListParagraph">
    <w:name w:val="List Paragraph"/>
    <w:basedOn w:val="Normal"/>
    <w:uiPriority w:val="34"/>
    <w:qFormat/>
    <w:rsid w:val="00BB06C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B06CC"/>
    <w:rPr>
      <w:color w:val="808080"/>
    </w:rPr>
  </w:style>
  <w:style w:type="table" w:styleId="TableGrid">
    <w:name w:val="Table Grid"/>
    <w:basedOn w:val="TableNormal"/>
    <w:uiPriority w:val="59"/>
    <w:rsid w:val="00E8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WSR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2017-04-05T23:06:00Z</cp:lastPrinted>
  <dcterms:created xsi:type="dcterms:W3CDTF">2019-11-13T20:47:00Z</dcterms:created>
  <dcterms:modified xsi:type="dcterms:W3CDTF">2019-11-13T20:47:00Z</dcterms:modified>
</cp:coreProperties>
</file>