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4F50D"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2539D761"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37086E0B"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7"/>
        <w:gridCol w:w="4723"/>
      </w:tblGrid>
      <w:tr w:rsidR="00F72208" w:rsidRPr="00F72208" w14:paraId="0C449686" w14:textId="77777777" w:rsidTr="005F399D">
        <w:tc>
          <w:tcPr>
            <w:tcW w:w="4788" w:type="dxa"/>
            <w:tcBorders>
              <w:top w:val="single" w:sz="4" w:space="0" w:color="000000"/>
              <w:left w:val="nil"/>
              <w:bottom w:val="single" w:sz="4" w:space="0" w:color="000000"/>
              <w:right w:val="dashSmallGap" w:sz="8" w:space="0" w:color="auto"/>
            </w:tcBorders>
            <w:vAlign w:val="center"/>
          </w:tcPr>
          <w:p w14:paraId="5972729D" w14:textId="77777777" w:rsidR="00F72208" w:rsidRPr="00F72208" w:rsidRDefault="00F72208" w:rsidP="005F399D">
            <w:pPr>
              <w:autoSpaceDE w:val="0"/>
              <w:autoSpaceDN w:val="0"/>
              <w:adjustRightInd w:val="0"/>
              <w:spacing w:after="0"/>
              <w:jc w:val="center"/>
              <w:rPr>
                <w:rFonts w:ascii="Arial" w:eastAsia="Calibri" w:hAnsi="Arial" w:cs="Arial"/>
                <w:sz w:val="24"/>
                <w:szCs w:val="24"/>
              </w:rPr>
            </w:pPr>
          </w:p>
          <w:p w14:paraId="16A3C9FA" w14:textId="77777777" w:rsidR="00F72208" w:rsidRPr="00F72208" w:rsidRDefault="00F72208" w:rsidP="005F399D">
            <w:pPr>
              <w:autoSpaceDE w:val="0"/>
              <w:autoSpaceDN w:val="0"/>
              <w:adjustRightInd w:val="0"/>
              <w:spacing w:after="0"/>
              <w:jc w:val="center"/>
              <w:rPr>
                <w:rFonts w:ascii="Arial" w:eastAsia="Calibri" w:hAnsi="Arial" w:cs="Arial"/>
                <w:sz w:val="24"/>
                <w:szCs w:val="24"/>
              </w:rPr>
            </w:pPr>
          </w:p>
          <w:p w14:paraId="2488469A" w14:textId="77777777" w:rsidR="00F72208" w:rsidRPr="00F72208" w:rsidRDefault="00F72208" w:rsidP="005F399D">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1B094010" w14:textId="77777777" w:rsidR="00F72208" w:rsidRPr="00F72208" w:rsidRDefault="00F72208" w:rsidP="005F399D">
            <w:pPr>
              <w:autoSpaceDE w:val="0"/>
              <w:autoSpaceDN w:val="0"/>
              <w:adjustRightInd w:val="0"/>
              <w:spacing w:after="0"/>
              <w:jc w:val="center"/>
              <w:rPr>
                <w:rFonts w:ascii="Arial" w:eastAsia="Calibri" w:hAnsi="Arial" w:cs="Arial"/>
                <w:sz w:val="24"/>
                <w:szCs w:val="24"/>
              </w:rPr>
            </w:pPr>
          </w:p>
          <w:p w14:paraId="4CEB6F8B" w14:textId="77777777" w:rsidR="00F72208" w:rsidRPr="00F72208" w:rsidRDefault="00F72208" w:rsidP="005F399D">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w:t>
            </w:r>
            <w:r w:rsidR="002B1434">
              <w:rPr>
                <w:rFonts w:ascii="Arial" w:eastAsia="Calibri" w:hAnsi="Arial" w:cs="Arial"/>
                <w:b/>
                <w:sz w:val="24"/>
                <w:szCs w:val="24"/>
              </w:rPr>
              <w:t>&lt;</w:t>
            </w:r>
            <w:r w:rsidRPr="00F72208">
              <w:rPr>
                <w:rFonts w:ascii="Arial" w:eastAsia="Calibri" w:hAnsi="Arial" w:cs="Arial"/>
                <w:b/>
                <w:sz w:val="24"/>
                <w:szCs w:val="24"/>
              </w:rPr>
              <w:t>Petition to</w:t>
            </w:r>
            <w:r w:rsidR="002B1434">
              <w:rPr>
                <w:rFonts w:ascii="Arial" w:eastAsia="Calibri" w:hAnsi="Arial" w:cs="Arial"/>
                <w:b/>
                <w:sz w:val="24"/>
                <w:szCs w:val="24"/>
              </w:rPr>
              <w:t>&gt;</w:t>
            </w:r>
            <w:r w:rsidRPr="00F72208">
              <w:rPr>
                <w:rFonts w:ascii="Arial" w:eastAsia="Calibri" w:hAnsi="Arial" w:cs="Arial"/>
                <w:b/>
                <w:sz w:val="24"/>
                <w:szCs w:val="24"/>
              </w:rPr>
              <w:t xml:space="preserve"> </w:t>
            </w:r>
            <w:r w:rsidR="00945F69">
              <w:rPr>
                <w:rFonts w:ascii="Arial" w:eastAsia="Calibri" w:hAnsi="Arial" w:cs="Arial"/>
                <w:b/>
                <w:sz w:val="24"/>
                <w:szCs w:val="24"/>
              </w:rPr>
              <w:t>Repair</w:t>
            </w:r>
            <w:r w:rsidR="002B1434">
              <w:rPr>
                <w:rFonts w:ascii="Arial" w:eastAsia="Calibri" w:hAnsi="Arial" w:cs="Arial"/>
                <w:b/>
                <w:sz w:val="24"/>
                <w:szCs w:val="24"/>
              </w:rPr>
              <w:t xml:space="preserve"> &lt;of&gt;</w:t>
            </w:r>
            <w:r w:rsidR="00945F69">
              <w:rPr>
                <w:rFonts w:ascii="Arial" w:eastAsia="Calibri" w:hAnsi="Arial" w:cs="Arial"/>
                <w:b/>
                <w:sz w:val="24"/>
                <w:szCs w:val="24"/>
              </w:rPr>
              <w:t xml:space="preserve"> </w:t>
            </w:r>
            <w:r w:rsidR="00945F69">
              <w:rPr>
                <w:rFonts w:ascii="Arial" w:eastAsia="Calibri" w:hAnsi="Arial" w:cs="Arial"/>
                <w:b/>
                <w:sz w:val="24"/>
                <w:szCs w:val="24"/>
              </w:rPr>
              <w:br/>
            </w:r>
            <w:r w:rsidRPr="00F72208">
              <w:rPr>
                <w:rFonts w:ascii="Arial" w:eastAsia="Calibri" w:hAnsi="Arial" w:cs="Arial"/>
                <w:b/>
                <w:sz w:val="24"/>
                <w:szCs w:val="24"/>
              </w:rPr>
              <w:t>&lt;Name of Drainage System&gt;</w:t>
            </w:r>
          </w:p>
          <w:p w14:paraId="7F22F724" w14:textId="77777777" w:rsidR="00F72208" w:rsidRPr="00F72208" w:rsidRDefault="00F72208" w:rsidP="005F399D">
            <w:pPr>
              <w:autoSpaceDE w:val="0"/>
              <w:autoSpaceDN w:val="0"/>
              <w:adjustRightInd w:val="0"/>
              <w:spacing w:after="0"/>
              <w:jc w:val="center"/>
              <w:rPr>
                <w:rFonts w:ascii="Arial" w:eastAsia="Calibri" w:hAnsi="Arial" w:cs="Arial"/>
                <w:sz w:val="24"/>
                <w:szCs w:val="24"/>
              </w:rPr>
            </w:pPr>
          </w:p>
          <w:p w14:paraId="7B702380" w14:textId="77777777" w:rsidR="00F72208" w:rsidRPr="00F72208" w:rsidRDefault="00F72208" w:rsidP="005F399D">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180ED66B" w14:textId="77777777" w:rsidR="00F72208" w:rsidRPr="00F72208" w:rsidRDefault="00D47DC9" w:rsidP="002B1434">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2B1434">
              <w:rPr>
                <w:rFonts w:ascii="Arial" w:eastAsia="Calibri" w:hAnsi="Arial" w:cs="Arial"/>
                <w:b/>
                <w:bCs/>
                <w:sz w:val="24"/>
                <w:szCs w:val="24"/>
              </w:rPr>
              <w:br/>
              <w:t>DIRECTING CONSTRUCTION OF &lt;BRIDGE(S)/CULVERT(S)&gt;</w:t>
            </w:r>
          </w:p>
        </w:tc>
      </w:tr>
    </w:tbl>
    <w:p w14:paraId="3E4F4961" w14:textId="77777777" w:rsidR="00D47DC9" w:rsidRDefault="00D47DC9" w:rsidP="00D47DC9">
      <w:pPr>
        <w:autoSpaceDE w:val="0"/>
        <w:autoSpaceDN w:val="0"/>
        <w:adjustRightInd w:val="0"/>
        <w:spacing w:after="0"/>
        <w:rPr>
          <w:rFonts w:ascii="Arial" w:eastAsia="Calibri" w:hAnsi="Arial" w:cs="Arial"/>
          <w:lang w:val="en-CA"/>
        </w:rPr>
      </w:pPr>
    </w:p>
    <w:p w14:paraId="02BED8A5" w14:textId="77777777" w:rsidR="002B1434" w:rsidRPr="002B1434" w:rsidRDefault="002B1434" w:rsidP="002B1434">
      <w:pPr>
        <w:autoSpaceDE w:val="0"/>
        <w:autoSpaceDN w:val="0"/>
        <w:adjustRightInd w:val="0"/>
        <w:spacing w:after="0"/>
        <w:jc w:val="both"/>
        <w:rPr>
          <w:rFonts w:ascii="Arial" w:eastAsia="Calibri" w:hAnsi="Arial" w:cs="Arial"/>
          <w:sz w:val="20"/>
          <w:lang w:val="en-CA"/>
        </w:rPr>
      </w:pPr>
      <w:r w:rsidRPr="002B1434">
        <w:rPr>
          <w:rFonts w:ascii="Arial" w:eastAsia="Calibri" w:hAnsi="Arial" w:cs="Arial"/>
          <w:sz w:val="20"/>
          <w:lang w:val="en-CA"/>
        </w:rPr>
        <w:t>[Note:  The hearing on the engineer’s hydraulic capacity report may take place separate from or in conjunction with the hearing on the repair report. These findings and orders are written for a hearing on the engineer’s hydraulic capacity report separate from the engineer’s repair report; however, these findings and orders may be combined with findings and orders for a repair.]</w:t>
      </w:r>
    </w:p>
    <w:p w14:paraId="6E89F393" w14:textId="77777777" w:rsidR="002B1434" w:rsidRDefault="002B1434" w:rsidP="006E4D0D">
      <w:pPr>
        <w:spacing w:after="0"/>
        <w:jc w:val="both"/>
        <w:rPr>
          <w:rFonts w:ascii="Arial" w:hAnsi="Arial" w:cs="Arial"/>
          <w:sz w:val="24"/>
        </w:rPr>
      </w:pPr>
    </w:p>
    <w:p w14:paraId="3D52531A" w14:textId="77777777" w:rsidR="006E4D0D" w:rsidRPr="006E4D0D" w:rsidRDefault="006E4D0D" w:rsidP="006E4D0D">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w:t>
      </w:r>
      <w:r w:rsidR="002B1434">
        <w:rPr>
          <w:rFonts w:ascii="Arial" w:hAnsi="Arial" w:cs="Arial"/>
          <w:sz w:val="24"/>
        </w:rPr>
        <w:t>&lt;</w:t>
      </w:r>
      <w:r w:rsidRPr="006E4D0D">
        <w:rPr>
          <w:rFonts w:ascii="Arial" w:hAnsi="Arial" w:cs="Arial"/>
          <w:sz w:val="24"/>
        </w:rPr>
        <w:t xml:space="preserve">having received a Petition </w:t>
      </w:r>
      <w:r>
        <w:rPr>
          <w:rFonts w:ascii="Arial" w:hAnsi="Arial" w:cs="Arial"/>
          <w:sz w:val="24"/>
        </w:rPr>
        <w:t xml:space="preserve">to </w:t>
      </w:r>
      <w:r w:rsidR="00945F69">
        <w:rPr>
          <w:rFonts w:ascii="Arial" w:hAnsi="Arial" w:cs="Arial"/>
          <w:sz w:val="24"/>
        </w:rPr>
        <w:t>repair</w:t>
      </w:r>
      <w:r w:rsidRPr="006E4D0D">
        <w:rPr>
          <w:rFonts w:ascii="Arial" w:hAnsi="Arial" w:cs="Arial"/>
          <w:sz w:val="24"/>
        </w:rPr>
        <w:t xml:space="preserve"> pursuant to Minnesota Statutes</w:t>
      </w:r>
      <w:r>
        <w:rPr>
          <w:rFonts w:ascii="Arial" w:hAnsi="Arial" w:cs="Arial"/>
          <w:sz w:val="24"/>
        </w:rPr>
        <w:t>,</w:t>
      </w:r>
      <w:r w:rsidRPr="006E4D0D">
        <w:rPr>
          <w:rFonts w:ascii="Arial" w:hAnsi="Arial" w:cs="Arial"/>
          <w:sz w:val="24"/>
        </w:rPr>
        <w:t xml:space="preserve"> section 103E.</w:t>
      </w:r>
      <w:r w:rsidR="00945F69">
        <w:rPr>
          <w:rFonts w:ascii="Arial" w:hAnsi="Arial" w:cs="Arial"/>
          <w:sz w:val="24"/>
        </w:rPr>
        <w:t>715</w:t>
      </w:r>
      <w:r>
        <w:rPr>
          <w:rFonts w:ascii="Arial" w:hAnsi="Arial" w:cs="Arial"/>
          <w:sz w:val="24"/>
        </w:rPr>
        <w:t xml:space="preserve"> </w:t>
      </w:r>
      <w:r w:rsidRPr="006E4D0D">
        <w:rPr>
          <w:rFonts w:ascii="Arial" w:hAnsi="Arial" w:cs="Arial"/>
          <w:sz w:val="24"/>
        </w:rPr>
        <w:t xml:space="preserve">by </w:t>
      </w:r>
      <w:r>
        <w:rPr>
          <w:rFonts w:ascii="Arial" w:hAnsi="Arial" w:cs="Arial"/>
          <w:sz w:val="24"/>
        </w:rPr>
        <w:t>Petitioners&gt;</w:t>
      </w:r>
      <w:r w:rsidRPr="006E4D0D">
        <w:rPr>
          <w:rFonts w:ascii="Arial" w:hAnsi="Arial" w:cs="Arial"/>
          <w:sz w:val="24"/>
        </w:rPr>
        <w:t xml:space="preserve">, having noticed and conducted a </w:t>
      </w:r>
      <w:r>
        <w:rPr>
          <w:rFonts w:ascii="Arial" w:hAnsi="Arial" w:cs="Arial"/>
          <w:sz w:val="24"/>
        </w:rPr>
        <w:t xml:space="preserve">public </w:t>
      </w:r>
      <w:r w:rsidRPr="006E4D0D">
        <w:rPr>
          <w:rFonts w:ascii="Arial" w:hAnsi="Arial" w:cs="Arial"/>
          <w:sz w:val="24"/>
        </w:rPr>
        <w:t xml:space="preserve">hearing on the </w:t>
      </w:r>
      <w:r w:rsidR="002B1434">
        <w:rPr>
          <w:rFonts w:ascii="Arial" w:hAnsi="Arial" w:cs="Arial"/>
          <w:sz w:val="24"/>
        </w:rPr>
        <w:t>engineer’s hydraulic capacity report</w:t>
      </w:r>
      <w:r>
        <w:rPr>
          <w:rFonts w:ascii="Arial" w:hAnsi="Arial" w:cs="Arial"/>
          <w:sz w:val="24"/>
        </w:rPr>
        <w:t xml:space="preserve">,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14:paraId="1A4AF13A" w14:textId="77777777" w:rsidR="00D47DC9" w:rsidRPr="00D47DC9" w:rsidRDefault="00D47DC9" w:rsidP="00D47DC9">
      <w:pPr>
        <w:autoSpaceDE w:val="0"/>
        <w:autoSpaceDN w:val="0"/>
        <w:adjustRightInd w:val="0"/>
        <w:spacing w:after="0"/>
        <w:jc w:val="both"/>
        <w:rPr>
          <w:rFonts w:ascii="Arial" w:eastAsia="Calibri" w:hAnsi="Arial" w:cs="Arial"/>
          <w:sz w:val="24"/>
        </w:rPr>
      </w:pPr>
    </w:p>
    <w:p w14:paraId="4814FD4F"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6846A53A" w14:textId="77777777" w:rsidR="00F72208" w:rsidRPr="00F72208" w:rsidRDefault="00F72208" w:rsidP="00F72208">
      <w:pPr>
        <w:spacing w:after="0"/>
        <w:rPr>
          <w:rFonts w:ascii="Arial" w:eastAsia="Times New Roman" w:hAnsi="Arial" w:cs="Arial"/>
          <w:sz w:val="24"/>
          <w:szCs w:val="24"/>
        </w:rPr>
      </w:pPr>
    </w:p>
    <w:p w14:paraId="793D80A0" w14:textId="77777777" w:rsidR="002B1434" w:rsidRPr="00F3351E" w:rsidRDefault="002B1434" w:rsidP="002B143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&lt;name of drainage authority&gt; previously determined on &lt;date&gt; that &lt;name of drainage system&gt; needs repair. </w:t>
      </w:r>
      <w:r w:rsidRPr="00F3351E">
        <w:rPr>
          <w:rFonts w:ascii="Arial" w:eastAsia="Times New Roman" w:hAnsi="Arial" w:cs="Arial"/>
          <w:sz w:val="24"/>
          <w:szCs w:val="24"/>
        </w:rPr>
        <w:t>Engineer &lt;name of engineer&gt; was appointed to examine &lt;name of drainage system&gt; and prepare an engineer’s report for the repair of &lt;name of drainage system&gt;.</w:t>
      </w:r>
    </w:p>
    <w:p w14:paraId="477C832B" w14:textId="77777777" w:rsidR="002B1434" w:rsidRPr="00F72208" w:rsidRDefault="002B1434" w:rsidP="002B1434">
      <w:pPr>
        <w:autoSpaceDE w:val="0"/>
        <w:autoSpaceDN w:val="0"/>
        <w:adjustRightInd w:val="0"/>
        <w:spacing w:after="0" w:line="240" w:lineRule="auto"/>
        <w:ind w:left="720"/>
        <w:jc w:val="both"/>
        <w:rPr>
          <w:rFonts w:ascii="Arial" w:eastAsia="Times New Roman" w:hAnsi="Arial" w:cs="Arial"/>
          <w:sz w:val="24"/>
          <w:szCs w:val="24"/>
        </w:rPr>
      </w:pPr>
    </w:p>
    <w:p w14:paraId="0EC0EB01" w14:textId="77777777" w:rsidR="002B1434" w:rsidRPr="00B14086" w:rsidRDefault="002B1434" w:rsidP="002B143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During preparation of the engineer’s report, the engineer determined that &lt;because of added property under Minn. Stat. § 103E.741 or some other reason&gt;, a &lt;bridge/culvert&gt; &lt;constructed/replaced&gt; as part of the drainage system is </w:t>
      </w:r>
      <w:r>
        <w:rPr>
          <w:rFonts w:ascii="Arial" w:eastAsia="Times New Roman" w:hAnsi="Arial" w:cs="Arial"/>
          <w:sz w:val="24"/>
          <w:szCs w:val="24"/>
        </w:rPr>
        <w:lastRenderedPageBreak/>
        <w:t>providing inadequate hydraulic capacity for the efficient operation of the drainage system to serve its original purpose.</w:t>
      </w:r>
    </w:p>
    <w:p w14:paraId="1A044BCC" w14:textId="77777777" w:rsidR="002B1434" w:rsidRDefault="002B1434" w:rsidP="002B1434">
      <w:pPr>
        <w:autoSpaceDE w:val="0"/>
        <w:autoSpaceDN w:val="0"/>
        <w:adjustRightInd w:val="0"/>
        <w:spacing w:after="0" w:line="240" w:lineRule="auto"/>
        <w:ind w:left="720"/>
        <w:jc w:val="both"/>
        <w:rPr>
          <w:rFonts w:ascii="Arial" w:eastAsia="Times New Roman" w:hAnsi="Arial" w:cs="Arial"/>
          <w:sz w:val="24"/>
          <w:szCs w:val="24"/>
        </w:rPr>
      </w:pPr>
    </w:p>
    <w:p w14:paraId="31DCA10F" w14:textId="77777777" w:rsidR="002B1434" w:rsidRPr="00B14086" w:rsidRDefault="002B1434" w:rsidP="002B143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 prepared a hydraulic capacity report and filed it with the drainage authority on &lt;date&gt;. The engineer’s hydraulic capacity report includes plans and specifications for the recommended replacement of &lt;bridge/culvert&gt;, the necessary details to make and award a contract, and estimates the cost for replacement to be &lt;estimated cost&gt;.</w:t>
      </w:r>
    </w:p>
    <w:p w14:paraId="781B8F04" w14:textId="77777777" w:rsidR="005F399D" w:rsidRDefault="005F399D" w:rsidP="005F399D">
      <w:pPr>
        <w:autoSpaceDE w:val="0"/>
        <w:autoSpaceDN w:val="0"/>
        <w:adjustRightInd w:val="0"/>
        <w:spacing w:after="0" w:line="240" w:lineRule="auto"/>
        <w:jc w:val="both"/>
        <w:rPr>
          <w:rFonts w:ascii="Arial" w:eastAsia="Times New Roman" w:hAnsi="Arial" w:cs="Arial"/>
          <w:sz w:val="24"/>
          <w:szCs w:val="24"/>
        </w:rPr>
      </w:pPr>
    </w:p>
    <w:p w14:paraId="544A9319" w14:textId="77777777" w:rsidR="00B9637B" w:rsidRPr="00B9637B" w:rsidRDefault="005F399D"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engineer’s</w:t>
      </w:r>
      <w:r w:rsidR="002B1434">
        <w:rPr>
          <w:rFonts w:ascii="Arial" w:eastAsia="Times New Roman" w:hAnsi="Arial" w:cs="Arial"/>
          <w:sz w:val="24"/>
          <w:szCs w:val="24"/>
        </w:rPr>
        <w:t xml:space="preserve"> hydraulic capacity</w:t>
      </w:r>
      <w:r>
        <w:rPr>
          <w:rFonts w:ascii="Arial" w:eastAsia="Times New Roman" w:hAnsi="Arial" w:cs="Arial"/>
          <w:sz w:val="24"/>
          <w:szCs w:val="24"/>
        </w:rPr>
        <w:t xml:space="preserve"> report was filed with the drainage authority on &lt;date&gt;. The drainage authority, in consultation with the auditor, ordered a </w:t>
      </w:r>
      <w:r w:rsidR="00B9637B">
        <w:rPr>
          <w:rFonts w:ascii="Arial" w:eastAsia="Times New Roman" w:hAnsi="Arial" w:cs="Arial"/>
          <w:sz w:val="24"/>
          <w:szCs w:val="24"/>
        </w:rPr>
        <w:t xml:space="preserve">public </w:t>
      </w:r>
      <w:r>
        <w:rPr>
          <w:rFonts w:ascii="Arial" w:eastAsia="Times New Roman" w:hAnsi="Arial" w:cs="Arial"/>
          <w:sz w:val="24"/>
          <w:szCs w:val="24"/>
        </w:rPr>
        <w:t xml:space="preserve">hearing </w:t>
      </w:r>
      <w:r w:rsidR="00B9637B">
        <w:rPr>
          <w:rFonts w:ascii="Arial" w:eastAsia="Times New Roman" w:hAnsi="Arial" w:cs="Arial"/>
          <w:sz w:val="24"/>
          <w:szCs w:val="24"/>
        </w:rPr>
        <w:t xml:space="preserve">on the </w:t>
      </w:r>
      <w:r w:rsidR="002B1434">
        <w:rPr>
          <w:rFonts w:ascii="Arial" w:eastAsia="Times New Roman" w:hAnsi="Arial" w:cs="Arial"/>
          <w:sz w:val="24"/>
          <w:szCs w:val="24"/>
        </w:rPr>
        <w:t>hydraulic capacity report</w:t>
      </w:r>
      <w:r w:rsidR="00B9637B">
        <w:rPr>
          <w:rFonts w:ascii="Arial" w:eastAsia="Times New Roman" w:hAnsi="Arial" w:cs="Arial"/>
          <w:sz w:val="24"/>
          <w:szCs w:val="24"/>
        </w:rPr>
        <w:t xml:space="preserve"> </w:t>
      </w:r>
      <w:proofErr w:type="spellStart"/>
      <w:r w:rsidR="00B9637B">
        <w:rPr>
          <w:rFonts w:ascii="Arial" w:eastAsia="Times New Roman" w:hAnsi="Arial" w:cs="Arial"/>
          <w:sz w:val="24"/>
          <w:szCs w:val="24"/>
        </w:rPr>
        <w:t>report</w:t>
      </w:r>
      <w:proofErr w:type="spellEnd"/>
      <w:r w:rsidR="00B9637B">
        <w:rPr>
          <w:rFonts w:ascii="Arial" w:eastAsia="Times New Roman" w:hAnsi="Arial" w:cs="Arial"/>
          <w:sz w:val="24"/>
          <w:szCs w:val="24"/>
        </w:rPr>
        <w:t>.</w:t>
      </w:r>
    </w:p>
    <w:p w14:paraId="4BFA0FA8" w14:textId="77777777"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14:paraId="5337773F" w14:textId="77777777" w:rsidR="004951B5" w:rsidRPr="004951B5" w:rsidRDefault="00B9637B" w:rsidP="004951B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Notice of the hearing on the </w:t>
      </w:r>
      <w:r w:rsidR="002B1434">
        <w:rPr>
          <w:rFonts w:ascii="Arial" w:eastAsia="Times New Roman" w:hAnsi="Arial" w:cs="Arial"/>
          <w:sz w:val="24"/>
          <w:szCs w:val="24"/>
        </w:rPr>
        <w:t>hydraulic capacity</w:t>
      </w:r>
      <w:r>
        <w:rPr>
          <w:rFonts w:ascii="Arial" w:eastAsia="Times New Roman" w:hAnsi="Arial" w:cs="Arial"/>
          <w:sz w:val="24"/>
          <w:szCs w:val="24"/>
        </w:rPr>
        <w:t xml:space="preserve"> report was provided by mail to the petitioners, owners of property, and political subdivisions likely to be affected by the repair </w:t>
      </w:r>
      <w:r w:rsidR="002B1434">
        <w:rPr>
          <w:rFonts w:ascii="Arial" w:eastAsia="Times New Roman" w:hAnsi="Arial" w:cs="Arial"/>
          <w:sz w:val="24"/>
          <w:szCs w:val="24"/>
        </w:rPr>
        <w:t xml:space="preserve">proposed </w:t>
      </w:r>
      <w:r>
        <w:rPr>
          <w:rFonts w:ascii="Arial" w:eastAsia="Times New Roman" w:hAnsi="Arial" w:cs="Arial"/>
          <w:sz w:val="24"/>
          <w:szCs w:val="24"/>
        </w:rPr>
        <w:t>in the repair report in accordance with Minn. Stat. § 103E.</w:t>
      </w:r>
      <w:r w:rsidR="002B1434">
        <w:rPr>
          <w:rFonts w:ascii="Arial" w:eastAsia="Times New Roman" w:hAnsi="Arial" w:cs="Arial"/>
          <w:sz w:val="24"/>
          <w:szCs w:val="24"/>
        </w:rPr>
        <w:t xml:space="preserve">721, </w:t>
      </w:r>
      <w:proofErr w:type="spellStart"/>
      <w:r w:rsidR="002B1434">
        <w:rPr>
          <w:rFonts w:ascii="Arial" w:eastAsia="Times New Roman" w:hAnsi="Arial" w:cs="Arial"/>
          <w:sz w:val="24"/>
          <w:szCs w:val="24"/>
        </w:rPr>
        <w:t>subd</w:t>
      </w:r>
      <w:proofErr w:type="spellEnd"/>
      <w:r w:rsidR="002B1434">
        <w:rPr>
          <w:rFonts w:ascii="Arial" w:eastAsia="Times New Roman" w:hAnsi="Arial" w:cs="Arial"/>
          <w:sz w:val="24"/>
          <w:szCs w:val="24"/>
        </w:rPr>
        <w:t>. 2</w:t>
      </w:r>
    </w:p>
    <w:p w14:paraId="11E69637" w14:textId="77777777" w:rsidR="00B9637B" w:rsidRDefault="00B9637B" w:rsidP="002B1434">
      <w:pPr>
        <w:autoSpaceDE w:val="0"/>
        <w:autoSpaceDN w:val="0"/>
        <w:adjustRightInd w:val="0"/>
        <w:spacing w:after="0" w:line="240" w:lineRule="auto"/>
        <w:jc w:val="both"/>
        <w:rPr>
          <w:rFonts w:ascii="Arial" w:eastAsia="Times New Roman" w:hAnsi="Arial" w:cs="Arial"/>
          <w:sz w:val="24"/>
          <w:szCs w:val="24"/>
        </w:rPr>
      </w:pPr>
    </w:p>
    <w:p w14:paraId="561D65CA" w14:textId="77777777" w:rsidR="00B9637B" w:rsidRPr="00B9637B"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 public hearing before the drainage authority was held on &lt;date&gt; at &lt;time&gt; at &lt;location of hearing&gt;.</w:t>
      </w:r>
    </w:p>
    <w:p w14:paraId="40D6DDDC" w14:textId="77777777"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14:paraId="0E0A14D8" w14:textId="77777777" w:rsidR="002B1434"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At the public hearing, Engineer &lt;name&gt; presented the engineer’s</w:t>
      </w:r>
      <w:r w:rsidR="002B1434">
        <w:rPr>
          <w:rFonts w:ascii="Arial" w:eastAsia="Times New Roman" w:hAnsi="Arial" w:cs="Arial"/>
          <w:sz w:val="24"/>
          <w:szCs w:val="24"/>
        </w:rPr>
        <w:t xml:space="preserve"> hydraulic capacity</w:t>
      </w:r>
      <w:r>
        <w:rPr>
          <w:rFonts w:ascii="Arial" w:eastAsia="Times New Roman" w:hAnsi="Arial" w:cs="Arial"/>
          <w:sz w:val="24"/>
          <w:szCs w:val="24"/>
        </w:rPr>
        <w:t xml:space="preserve"> report. The Engineer </w:t>
      </w:r>
      <w:r w:rsidR="002B1434">
        <w:rPr>
          <w:rFonts w:ascii="Arial" w:eastAsia="Times New Roman" w:hAnsi="Arial" w:cs="Arial"/>
          <w:sz w:val="24"/>
          <w:szCs w:val="24"/>
        </w:rPr>
        <w:t xml:space="preserve">stated that because &lt;of added property under Minn. Stat. § 103E.741 or other reason&gt;, a &lt;bridge/culvert&gt; &lt;constructed/replaced&gt; as part of the drainage system provides inadequate hydraulic capacity for the efficient operation of the drainage system to serve its original purpose. </w:t>
      </w:r>
    </w:p>
    <w:p w14:paraId="33CE66BB" w14:textId="77777777"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14:paraId="1047D99F" w14:textId="77777777" w:rsidR="00B9637B" w:rsidRPr="00B9637B"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&lt;Include findings summarizing the engineer’s justification for recommending </w:t>
      </w:r>
      <w:r w:rsidR="002B1434">
        <w:rPr>
          <w:rFonts w:ascii="Arial" w:eastAsia="Times New Roman" w:hAnsi="Arial" w:cs="Arial"/>
          <w:sz w:val="24"/>
          <w:szCs w:val="24"/>
        </w:rPr>
        <w:t>increasing the hydraulic capacity</w:t>
      </w:r>
      <w:r>
        <w:rPr>
          <w:rFonts w:ascii="Arial" w:eastAsia="Times New Roman" w:hAnsi="Arial" w:cs="Arial"/>
          <w:sz w:val="24"/>
          <w:szCs w:val="24"/>
        </w:rPr>
        <w:t>&gt;.</w:t>
      </w:r>
    </w:p>
    <w:p w14:paraId="2F745964" w14:textId="77777777"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14:paraId="1D9626C0" w14:textId="77777777" w:rsidR="00B9637B" w:rsidRPr="002B1434" w:rsidRDefault="002B1434" w:rsidP="002B143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engineer’s hydraulic capacity report includes plans and specifications for the recommended replacement of &lt;bridges/culverts&gt; and the necessary details to make and award a contract. </w:t>
      </w:r>
      <w:r w:rsidR="00B9637B" w:rsidRPr="002B1434">
        <w:rPr>
          <w:rFonts w:ascii="Arial" w:eastAsia="Times New Roman" w:hAnsi="Arial" w:cs="Arial"/>
          <w:sz w:val="24"/>
          <w:szCs w:val="24"/>
        </w:rPr>
        <w:t xml:space="preserve">The engineer estimated the cost of the </w:t>
      </w:r>
      <w:r>
        <w:rPr>
          <w:rFonts w:ascii="Arial" w:eastAsia="Times New Roman" w:hAnsi="Arial" w:cs="Arial"/>
          <w:sz w:val="24"/>
          <w:szCs w:val="24"/>
        </w:rPr>
        <w:t>replacement</w:t>
      </w:r>
      <w:r w:rsidR="00B9637B" w:rsidRPr="002B1434">
        <w:rPr>
          <w:rFonts w:ascii="Arial" w:eastAsia="Times New Roman" w:hAnsi="Arial" w:cs="Arial"/>
          <w:sz w:val="24"/>
          <w:szCs w:val="24"/>
        </w:rPr>
        <w:t xml:space="preserve"> to be &lt;estimated </w:t>
      </w:r>
      <w:r>
        <w:rPr>
          <w:rFonts w:ascii="Arial" w:eastAsia="Times New Roman" w:hAnsi="Arial" w:cs="Arial"/>
          <w:sz w:val="24"/>
          <w:szCs w:val="24"/>
        </w:rPr>
        <w:t>bridge/culvert replacement</w:t>
      </w:r>
      <w:r w:rsidR="00B9637B" w:rsidRPr="002B1434">
        <w:rPr>
          <w:rFonts w:ascii="Arial" w:eastAsia="Times New Roman" w:hAnsi="Arial" w:cs="Arial"/>
          <w:sz w:val="24"/>
          <w:szCs w:val="24"/>
        </w:rPr>
        <w:t xml:space="preserve"> costs&gt;.</w:t>
      </w:r>
    </w:p>
    <w:p w14:paraId="245949ED" w14:textId="77777777" w:rsidR="00B9637B" w:rsidRDefault="00B9637B" w:rsidP="00176C18">
      <w:pPr>
        <w:autoSpaceDE w:val="0"/>
        <w:autoSpaceDN w:val="0"/>
        <w:adjustRightInd w:val="0"/>
        <w:spacing w:after="0" w:line="240" w:lineRule="auto"/>
        <w:jc w:val="both"/>
        <w:rPr>
          <w:rFonts w:ascii="Arial" w:eastAsia="Times New Roman" w:hAnsi="Arial" w:cs="Arial"/>
          <w:sz w:val="24"/>
          <w:szCs w:val="24"/>
        </w:rPr>
      </w:pPr>
    </w:p>
    <w:p w14:paraId="1075C917" w14:textId="77777777" w:rsidR="00B9637B"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engineer’s report contains all of the details, plans, and specifications necessary to prepare and award a contract for the repairs.</w:t>
      </w:r>
    </w:p>
    <w:p w14:paraId="11B02F7B" w14:textId="77777777" w:rsidR="00B9637B" w:rsidRP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14:paraId="2F1A3709" w14:textId="77777777" w:rsidR="00176C18" w:rsidRDefault="00176C18" w:rsidP="00176C1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14:paraId="1BBE1456" w14:textId="77777777" w:rsidR="00176C18" w:rsidRPr="00925D1D" w:rsidRDefault="00176C18" w:rsidP="00176C18">
      <w:pPr>
        <w:autoSpaceDE w:val="0"/>
        <w:autoSpaceDN w:val="0"/>
        <w:adjustRightInd w:val="0"/>
        <w:spacing w:after="0" w:line="240" w:lineRule="auto"/>
        <w:jc w:val="both"/>
        <w:rPr>
          <w:rFonts w:ascii="Arial" w:eastAsia="Times New Roman" w:hAnsi="Arial" w:cs="Arial"/>
          <w:sz w:val="24"/>
          <w:szCs w:val="24"/>
        </w:rPr>
      </w:pPr>
    </w:p>
    <w:p w14:paraId="661EE654" w14:textId="77777777" w:rsidR="00176C18" w:rsidRDefault="00176C18" w:rsidP="00176C18">
      <w:pPr>
        <w:pStyle w:val="ListParagraph"/>
        <w:numPr>
          <w:ilvl w:val="1"/>
          <w:numId w:val="4"/>
        </w:numPr>
        <w:spacing w:after="0" w:line="240" w:lineRule="auto"/>
        <w:ind w:hanging="720"/>
        <w:jc w:val="both"/>
        <w:rPr>
          <w:rFonts w:ascii="Arial" w:hAnsi="Arial" w:cs="Arial"/>
          <w:sz w:val="24"/>
        </w:rPr>
      </w:pPr>
      <w:r>
        <w:rPr>
          <w:rFonts w:ascii="Arial" w:hAnsi="Arial" w:cs="Arial"/>
          <w:sz w:val="24"/>
        </w:rPr>
        <w:lastRenderedPageBreak/>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4A772278" w14:textId="77777777" w:rsidR="00176C18" w:rsidRDefault="00176C18" w:rsidP="00176C18">
      <w:pPr>
        <w:pStyle w:val="ListParagraph"/>
        <w:spacing w:after="0" w:line="240" w:lineRule="auto"/>
        <w:ind w:left="1440"/>
        <w:jc w:val="both"/>
        <w:rPr>
          <w:rFonts w:ascii="Arial" w:hAnsi="Arial" w:cs="Arial"/>
          <w:sz w:val="24"/>
        </w:rPr>
      </w:pPr>
    </w:p>
    <w:p w14:paraId="57723C65" w14:textId="77777777" w:rsidR="00176C18" w:rsidRDefault="00176C18" w:rsidP="00176C18">
      <w:pPr>
        <w:pStyle w:val="ListParagraph"/>
        <w:spacing w:after="0" w:line="240" w:lineRule="auto"/>
        <w:ind w:left="1440"/>
        <w:jc w:val="both"/>
        <w:rPr>
          <w:rFonts w:ascii="Arial" w:hAnsi="Arial" w:cs="Arial"/>
          <w:sz w:val="24"/>
        </w:rPr>
      </w:pPr>
      <w:r>
        <w:rPr>
          <w:rFonts w:ascii="Arial" w:hAnsi="Arial" w:cs="Arial"/>
          <w:sz w:val="24"/>
        </w:rPr>
        <w:t>&lt;summary of comment&gt;</w:t>
      </w:r>
    </w:p>
    <w:p w14:paraId="5483D09F" w14:textId="77777777" w:rsidR="00176C18" w:rsidRDefault="00176C18" w:rsidP="00176C18">
      <w:pPr>
        <w:pStyle w:val="ListParagraph"/>
        <w:spacing w:after="0" w:line="240" w:lineRule="auto"/>
        <w:ind w:left="1440"/>
        <w:jc w:val="both"/>
        <w:rPr>
          <w:rFonts w:ascii="Arial" w:hAnsi="Arial" w:cs="Arial"/>
          <w:sz w:val="24"/>
        </w:rPr>
      </w:pPr>
    </w:p>
    <w:p w14:paraId="5FE74D1C" w14:textId="77777777" w:rsidR="00176C18" w:rsidRPr="00925D1D" w:rsidRDefault="00176C18" w:rsidP="00176C18">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478613D9" w14:textId="77777777" w:rsidR="00176C18" w:rsidRDefault="00176C18" w:rsidP="00176C18">
      <w:pPr>
        <w:pStyle w:val="ListParagraph"/>
        <w:spacing w:after="0" w:line="240" w:lineRule="auto"/>
        <w:ind w:left="1440"/>
        <w:jc w:val="both"/>
        <w:rPr>
          <w:rFonts w:ascii="Arial" w:hAnsi="Arial" w:cs="Arial"/>
          <w:sz w:val="24"/>
        </w:rPr>
      </w:pPr>
    </w:p>
    <w:p w14:paraId="7DB43C27" w14:textId="77777777" w:rsidR="00176C18" w:rsidRDefault="00176C18" w:rsidP="00176C18">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06749996" w14:textId="77777777" w:rsidR="00176C18" w:rsidRDefault="00176C18" w:rsidP="00176C18">
      <w:pPr>
        <w:pStyle w:val="ListParagraph"/>
        <w:spacing w:after="0" w:line="240" w:lineRule="auto"/>
        <w:ind w:left="1440"/>
        <w:jc w:val="both"/>
        <w:rPr>
          <w:rFonts w:ascii="Arial" w:hAnsi="Arial" w:cs="Arial"/>
          <w:sz w:val="24"/>
        </w:rPr>
      </w:pPr>
    </w:p>
    <w:p w14:paraId="4234B4E2" w14:textId="77777777" w:rsidR="00176C18" w:rsidRDefault="00176C18" w:rsidP="00176C18">
      <w:pPr>
        <w:pStyle w:val="ListParagraph"/>
        <w:spacing w:after="0" w:line="240" w:lineRule="auto"/>
        <w:ind w:left="1440"/>
        <w:jc w:val="both"/>
        <w:rPr>
          <w:rFonts w:ascii="Arial" w:hAnsi="Arial" w:cs="Arial"/>
          <w:sz w:val="24"/>
        </w:rPr>
      </w:pPr>
      <w:r>
        <w:rPr>
          <w:rFonts w:ascii="Arial" w:hAnsi="Arial" w:cs="Arial"/>
          <w:sz w:val="24"/>
        </w:rPr>
        <w:t>&lt;summary of comment&gt;</w:t>
      </w:r>
    </w:p>
    <w:p w14:paraId="7B0C0E13" w14:textId="77777777" w:rsidR="00176C18" w:rsidRDefault="00176C18" w:rsidP="00176C18">
      <w:pPr>
        <w:pStyle w:val="ListParagraph"/>
        <w:spacing w:after="0" w:line="240" w:lineRule="auto"/>
        <w:ind w:left="1440"/>
        <w:jc w:val="both"/>
        <w:rPr>
          <w:rFonts w:ascii="Arial" w:hAnsi="Arial" w:cs="Arial"/>
          <w:sz w:val="24"/>
        </w:rPr>
      </w:pPr>
    </w:p>
    <w:p w14:paraId="1884F627" w14:textId="77777777" w:rsidR="00176C18" w:rsidRDefault="00176C18" w:rsidP="00176C18">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3FE3E466" w14:textId="77777777" w:rsidR="00176C18" w:rsidRPr="00925D1D" w:rsidRDefault="00176C18" w:rsidP="00176C18">
      <w:pPr>
        <w:pStyle w:val="ListParagraph"/>
        <w:spacing w:after="0" w:line="240" w:lineRule="auto"/>
        <w:ind w:left="1440"/>
        <w:jc w:val="both"/>
        <w:rPr>
          <w:rFonts w:ascii="Arial" w:hAnsi="Arial" w:cs="Arial"/>
          <w:sz w:val="24"/>
        </w:rPr>
      </w:pPr>
    </w:p>
    <w:p w14:paraId="24BDF9AB" w14:textId="77777777" w:rsidR="00B9637B"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finds, consistent with the engineer’s </w:t>
      </w:r>
      <w:r w:rsidR="00176C18">
        <w:rPr>
          <w:rFonts w:ascii="Arial" w:eastAsia="Times New Roman" w:hAnsi="Arial" w:cs="Arial"/>
          <w:sz w:val="24"/>
          <w:szCs w:val="24"/>
        </w:rPr>
        <w:t xml:space="preserve">hydraulic capacity </w:t>
      </w:r>
      <w:r>
        <w:rPr>
          <w:rFonts w:ascii="Arial" w:eastAsia="Times New Roman" w:hAnsi="Arial" w:cs="Arial"/>
          <w:sz w:val="24"/>
          <w:szCs w:val="24"/>
        </w:rPr>
        <w:t xml:space="preserve">report, the public comments received at the public hearing on the engineer’s </w:t>
      </w:r>
      <w:r w:rsidR="00176C18">
        <w:rPr>
          <w:rFonts w:ascii="Arial" w:eastAsia="Times New Roman" w:hAnsi="Arial" w:cs="Arial"/>
          <w:sz w:val="24"/>
          <w:szCs w:val="24"/>
        </w:rPr>
        <w:t xml:space="preserve">hydraulic capacity </w:t>
      </w:r>
      <w:r>
        <w:rPr>
          <w:rFonts w:ascii="Arial" w:eastAsia="Times New Roman" w:hAnsi="Arial" w:cs="Arial"/>
          <w:sz w:val="24"/>
          <w:szCs w:val="24"/>
        </w:rPr>
        <w:t xml:space="preserve">report, and the entire record of proceedings, that &lt;location of part of drainage system needing </w:t>
      </w:r>
      <w:r w:rsidR="00176C18">
        <w:rPr>
          <w:rFonts w:ascii="Arial" w:eastAsia="Times New Roman" w:hAnsi="Arial" w:cs="Arial"/>
          <w:sz w:val="24"/>
          <w:szCs w:val="24"/>
        </w:rPr>
        <w:t>increased hydraulic capacity for bridge(s)/culvert(s)</w:t>
      </w:r>
      <w:r>
        <w:rPr>
          <w:rFonts w:ascii="Arial" w:eastAsia="Times New Roman" w:hAnsi="Arial" w:cs="Arial"/>
          <w:sz w:val="24"/>
          <w:szCs w:val="24"/>
        </w:rPr>
        <w:t xml:space="preserve">&gt; </w:t>
      </w:r>
      <w:r w:rsidR="00176C18">
        <w:rPr>
          <w:rFonts w:ascii="Arial" w:eastAsia="Times New Roman" w:hAnsi="Arial" w:cs="Arial"/>
          <w:sz w:val="24"/>
          <w:szCs w:val="24"/>
        </w:rPr>
        <w:t xml:space="preserve">provide insufficient hydraulic capacity for the efficient operation of the drainage system as originally constructed or subsequently improved and </w:t>
      </w:r>
      <w:r>
        <w:rPr>
          <w:rFonts w:ascii="Arial" w:eastAsia="Times New Roman" w:hAnsi="Arial" w:cs="Arial"/>
          <w:sz w:val="24"/>
          <w:szCs w:val="24"/>
        </w:rPr>
        <w:t xml:space="preserve">that the </w:t>
      </w:r>
      <w:r w:rsidR="00176C18">
        <w:rPr>
          <w:rFonts w:ascii="Arial" w:eastAsia="Times New Roman" w:hAnsi="Arial" w:cs="Arial"/>
          <w:sz w:val="24"/>
          <w:szCs w:val="24"/>
        </w:rPr>
        <w:t>hydraulic capacity of the existing</w:t>
      </w:r>
      <w:r>
        <w:rPr>
          <w:rFonts w:ascii="Arial" w:eastAsia="Times New Roman" w:hAnsi="Arial" w:cs="Arial"/>
          <w:sz w:val="24"/>
          <w:szCs w:val="24"/>
        </w:rPr>
        <w:t xml:space="preserve"> &lt;</w:t>
      </w:r>
      <w:r w:rsidR="00176C18">
        <w:rPr>
          <w:rFonts w:ascii="Arial" w:eastAsia="Times New Roman" w:hAnsi="Arial" w:cs="Arial"/>
          <w:sz w:val="24"/>
          <w:szCs w:val="24"/>
        </w:rPr>
        <w:t>bridge(s)/culvert(s)</w:t>
      </w:r>
      <w:r>
        <w:rPr>
          <w:rFonts w:ascii="Arial" w:eastAsia="Times New Roman" w:hAnsi="Arial" w:cs="Arial"/>
          <w:sz w:val="24"/>
          <w:szCs w:val="24"/>
        </w:rPr>
        <w:t>&gt; impedes the flow of water and reduces the hydraulic efficiency of the drainage system below that established by the original construction and/or subsequent improvement of the drainage system.</w:t>
      </w:r>
    </w:p>
    <w:p w14:paraId="271FDC14" w14:textId="77777777" w:rsidR="00C87C45" w:rsidRPr="00C87C45" w:rsidRDefault="00C87C45" w:rsidP="00C87C45">
      <w:pPr>
        <w:autoSpaceDE w:val="0"/>
        <w:autoSpaceDN w:val="0"/>
        <w:adjustRightInd w:val="0"/>
        <w:spacing w:after="0" w:line="240" w:lineRule="auto"/>
        <w:jc w:val="both"/>
        <w:rPr>
          <w:rFonts w:ascii="Arial" w:eastAsia="Times New Roman" w:hAnsi="Arial" w:cs="Arial"/>
          <w:sz w:val="24"/>
          <w:szCs w:val="24"/>
        </w:rPr>
      </w:pPr>
    </w:p>
    <w:p w14:paraId="0C4AC5A2"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2B8C8D94"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4A20234F"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4DF75E8C" w14:textId="77777777" w:rsidR="00176C18" w:rsidRDefault="00176C18"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hydraulic capacity of &lt;bridge(s)/culvert(s)&gt; shall be increased by constructing &lt;bridge(s)/culvert(s)&gt; of sufficient capacity as reported in the plans and specifications in the engineer’s hydraulic capacity report.</w:t>
      </w:r>
    </w:p>
    <w:p w14:paraId="25F2FA53" w14:textId="77777777" w:rsidR="00176C18" w:rsidRDefault="00176C18" w:rsidP="00176C18">
      <w:pPr>
        <w:pStyle w:val="ListParagraph"/>
        <w:autoSpaceDE w:val="0"/>
        <w:autoSpaceDN w:val="0"/>
        <w:adjustRightInd w:val="0"/>
        <w:spacing w:after="0" w:line="240" w:lineRule="auto"/>
        <w:jc w:val="both"/>
        <w:rPr>
          <w:rFonts w:ascii="Arial" w:eastAsia="Times New Roman" w:hAnsi="Arial" w:cs="Arial"/>
          <w:sz w:val="24"/>
          <w:szCs w:val="24"/>
        </w:rPr>
      </w:pPr>
    </w:p>
    <w:p w14:paraId="757A1758" w14:textId="77777777" w:rsidR="00176C18" w:rsidRDefault="00176C18"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&lt;state/political subdivision/railroad company/or other entity&gt; shall construct the &lt;bridge(s)/culvert(s)&gt; on or before &lt;date that is within a reasonable time of this order&gt;. The auditor shall notify the &lt;state/political subdivision/railroad company/or other entity&gt;</w:t>
      </w:r>
    </w:p>
    <w:p w14:paraId="67DE78F6" w14:textId="77777777" w:rsidR="006C3CB8" w:rsidRPr="00176C18" w:rsidRDefault="006C3CB8" w:rsidP="00176C18">
      <w:pPr>
        <w:autoSpaceDE w:val="0"/>
        <w:autoSpaceDN w:val="0"/>
        <w:adjustRightInd w:val="0"/>
        <w:spacing w:after="0"/>
        <w:jc w:val="both"/>
        <w:rPr>
          <w:rFonts w:ascii="Arial" w:eastAsia="Times New Roman" w:hAnsi="Arial" w:cs="Arial"/>
          <w:sz w:val="24"/>
          <w:szCs w:val="24"/>
        </w:rPr>
      </w:pPr>
    </w:p>
    <w:p w14:paraId="5CD36815" w14:textId="77777777" w:rsidR="0039307F" w:rsidRDefault="00176C18" w:rsidP="0039307F">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If the work on the &lt;bridge(s)/culvert(s)&gt; is not done within the specified herein, t</w:t>
      </w:r>
      <w:r w:rsidR="00D00D41">
        <w:rPr>
          <w:rFonts w:ascii="Arial" w:eastAsia="Times New Roman" w:hAnsi="Arial" w:cs="Arial"/>
          <w:sz w:val="24"/>
          <w:szCs w:val="24"/>
        </w:rPr>
        <w:t xml:space="preserve">he &lt;auditor/secretary&gt; and the Board chair shall proceed and prepare and award a </w:t>
      </w:r>
      <w:r w:rsidR="00D00D41">
        <w:rPr>
          <w:rFonts w:ascii="Arial" w:eastAsia="Times New Roman" w:hAnsi="Arial" w:cs="Arial"/>
          <w:sz w:val="24"/>
          <w:szCs w:val="24"/>
        </w:rPr>
        <w:lastRenderedPageBreak/>
        <w:t xml:space="preserve">contract for the </w:t>
      </w:r>
      <w:r>
        <w:rPr>
          <w:rFonts w:ascii="Arial" w:eastAsia="Times New Roman" w:hAnsi="Arial" w:cs="Arial"/>
          <w:sz w:val="24"/>
          <w:szCs w:val="24"/>
        </w:rPr>
        <w:t>work to be completed</w:t>
      </w:r>
      <w:r w:rsidR="00D00D41">
        <w:rPr>
          <w:rFonts w:ascii="Arial" w:eastAsia="Times New Roman" w:hAnsi="Arial" w:cs="Arial"/>
          <w:sz w:val="24"/>
          <w:szCs w:val="24"/>
        </w:rPr>
        <w:t xml:space="preserve"> consistent with the procedures required by Minn. Stat. </w:t>
      </w:r>
      <w:proofErr w:type="spellStart"/>
      <w:r w:rsidR="00D00D41">
        <w:rPr>
          <w:rFonts w:ascii="Arial" w:eastAsia="Times New Roman" w:hAnsi="Arial" w:cs="Arial"/>
          <w:sz w:val="24"/>
          <w:szCs w:val="24"/>
        </w:rPr>
        <w:t>ch.</w:t>
      </w:r>
      <w:proofErr w:type="spellEnd"/>
      <w:r w:rsidR="00D00D41">
        <w:rPr>
          <w:rFonts w:ascii="Arial" w:eastAsia="Times New Roman" w:hAnsi="Arial" w:cs="Arial"/>
          <w:sz w:val="24"/>
          <w:szCs w:val="24"/>
        </w:rPr>
        <w:t xml:space="preserve"> 103E and under Minnesota law. The contract must be for </w:t>
      </w:r>
      <w:r>
        <w:rPr>
          <w:rFonts w:ascii="Arial" w:eastAsia="Times New Roman" w:hAnsi="Arial" w:cs="Arial"/>
          <w:sz w:val="24"/>
          <w:szCs w:val="24"/>
        </w:rPr>
        <w:t>work described herein, in the engineer’s hydraulic capacity report,</w:t>
      </w:r>
      <w:r w:rsidR="00D00D41">
        <w:rPr>
          <w:rFonts w:ascii="Arial" w:eastAsia="Times New Roman" w:hAnsi="Arial" w:cs="Arial"/>
          <w:sz w:val="24"/>
          <w:szCs w:val="24"/>
        </w:rPr>
        <w:t xml:space="preserve"> and as determined necessary by the drainage authority in these findings and order</w:t>
      </w:r>
      <w:r w:rsidR="0039307F">
        <w:rPr>
          <w:rFonts w:ascii="Arial" w:eastAsia="Times New Roman" w:hAnsi="Arial" w:cs="Arial"/>
          <w:sz w:val="24"/>
          <w:szCs w:val="24"/>
        </w:rPr>
        <w:t xml:space="preserve">. In such an event, the cost shall be collected as an assessment for benefits pursuant to Minn. Stat. § 103E.721, </w:t>
      </w:r>
      <w:proofErr w:type="spellStart"/>
      <w:r w:rsidR="0039307F">
        <w:rPr>
          <w:rFonts w:ascii="Arial" w:eastAsia="Times New Roman" w:hAnsi="Arial" w:cs="Arial"/>
          <w:sz w:val="24"/>
          <w:szCs w:val="24"/>
        </w:rPr>
        <w:t>subd</w:t>
      </w:r>
      <w:proofErr w:type="spellEnd"/>
      <w:r w:rsidR="0039307F">
        <w:rPr>
          <w:rFonts w:ascii="Arial" w:eastAsia="Times New Roman" w:hAnsi="Arial" w:cs="Arial"/>
          <w:sz w:val="24"/>
          <w:szCs w:val="24"/>
        </w:rPr>
        <w:t xml:space="preserve">. 4. </w:t>
      </w:r>
    </w:p>
    <w:p w14:paraId="354CCAFE" w14:textId="77777777" w:rsidR="0039307F" w:rsidRPr="0039307F" w:rsidRDefault="0039307F" w:rsidP="0039307F">
      <w:pPr>
        <w:pStyle w:val="ListParagraph"/>
        <w:rPr>
          <w:rFonts w:ascii="Arial" w:eastAsia="Times New Roman" w:hAnsi="Arial" w:cs="Arial"/>
          <w:sz w:val="20"/>
          <w:szCs w:val="24"/>
        </w:rPr>
      </w:pPr>
    </w:p>
    <w:p w14:paraId="5E143230" w14:textId="77777777" w:rsidR="00D00D41" w:rsidRPr="0039307F" w:rsidRDefault="00D00D41" w:rsidP="0039307F">
      <w:pPr>
        <w:pStyle w:val="ListParagraph"/>
        <w:autoSpaceDE w:val="0"/>
        <w:autoSpaceDN w:val="0"/>
        <w:adjustRightInd w:val="0"/>
        <w:spacing w:after="0" w:line="240" w:lineRule="auto"/>
        <w:jc w:val="both"/>
        <w:rPr>
          <w:rFonts w:ascii="Arial" w:eastAsia="Times New Roman" w:hAnsi="Arial" w:cs="Arial"/>
          <w:sz w:val="24"/>
          <w:szCs w:val="24"/>
        </w:rPr>
      </w:pPr>
      <w:r w:rsidRPr="0039307F">
        <w:rPr>
          <w:rFonts w:ascii="Arial" w:eastAsia="Times New Roman" w:hAnsi="Arial" w:cs="Arial"/>
          <w:sz w:val="20"/>
          <w:szCs w:val="24"/>
        </w:rPr>
        <w:t xml:space="preserve">[Note:  </w:t>
      </w:r>
      <w:r w:rsidR="0039307F">
        <w:rPr>
          <w:rFonts w:ascii="Arial" w:eastAsia="Times New Roman" w:hAnsi="Arial" w:cs="Arial"/>
          <w:sz w:val="20"/>
          <w:szCs w:val="24"/>
        </w:rPr>
        <w:t>If the cost of the work is under the requirements for public bidding, the drainage authority may order the engineer or drainage inspector to arrange for the work to be completed.]</w:t>
      </w:r>
      <w:r w:rsidRPr="0039307F">
        <w:rPr>
          <w:rFonts w:ascii="Arial" w:eastAsia="Times New Roman" w:hAnsi="Arial" w:cs="Arial"/>
          <w:sz w:val="20"/>
          <w:szCs w:val="24"/>
        </w:rPr>
        <w:t xml:space="preserve"> </w:t>
      </w:r>
    </w:p>
    <w:p w14:paraId="47D632F4" w14:textId="77777777" w:rsidR="00D00D41" w:rsidRPr="0039307F" w:rsidRDefault="00D00D41" w:rsidP="0039307F">
      <w:pPr>
        <w:autoSpaceDE w:val="0"/>
        <w:autoSpaceDN w:val="0"/>
        <w:adjustRightInd w:val="0"/>
        <w:spacing w:after="0" w:line="240" w:lineRule="auto"/>
        <w:jc w:val="both"/>
        <w:rPr>
          <w:rFonts w:ascii="Arial" w:eastAsia="Times New Roman" w:hAnsi="Arial" w:cs="Arial"/>
          <w:sz w:val="24"/>
          <w:szCs w:val="24"/>
        </w:rPr>
      </w:pPr>
    </w:p>
    <w:p w14:paraId="7F6D9A78" w14:textId="77777777" w:rsidR="009078BE" w:rsidRPr="009078BE" w:rsidRDefault="0039307F" w:rsidP="009078B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If the &lt;state/political subdivision/railroad company/or other entity&gt; requests that the &lt;bridge(s)/culvert(s)&gt; be installed as part of the repair of the drainage system, the engineer shall arrange for the work to be done along with the repairs of the drainage system and the cost of construction and installation shall be assessed and collected from the &lt;state/political subdivision/railroad company/or other entity&gt; in the manner provided by Minn. Stat. § 103E.731. </w:t>
      </w:r>
    </w:p>
    <w:p w14:paraId="2ACBFA03"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6E4307D9"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2EE564F4" w14:textId="77777777" w:rsidTr="005F399D">
        <w:tc>
          <w:tcPr>
            <w:tcW w:w="1890" w:type="dxa"/>
          </w:tcPr>
          <w:p w14:paraId="1C9109F8" w14:textId="77777777" w:rsidR="006C3CB8" w:rsidRPr="006C3CB8" w:rsidRDefault="006C3CB8" w:rsidP="005F399D">
            <w:pPr>
              <w:jc w:val="both"/>
              <w:rPr>
                <w:rFonts w:ascii="Arial" w:hAnsi="Arial" w:cs="Arial"/>
              </w:rPr>
            </w:pPr>
          </w:p>
        </w:tc>
        <w:tc>
          <w:tcPr>
            <w:tcW w:w="1795" w:type="dxa"/>
          </w:tcPr>
          <w:p w14:paraId="03382592" w14:textId="77777777" w:rsidR="006C3CB8" w:rsidRPr="006C3CB8" w:rsidRDefault="006C3CB8" w:rsidP="005F399D">
            <w:pPr>
              <w:jc w:val="center"/>
              <w:rPr>
                <w:rFonts w:ascii="Arial" w:hAnsi="Arial" w:cs="Arial"/>
              </w:rPr>
            </w:pPr>
            <w:r w:rsidRPr="006C3CB8">
              <w:rPr>
                <w:rFonts w:ascii="Arial" w:hAnsi="Arial" w:cs="Arial"/>
              </w:rPr>
              <w:t>Yea</w:t>
            </w:r>
          </w:p>
        </w:tc>
        <w:tc>
          <w:tcPr>
            <w:tcW w:w="1894" w:type="dxa"/>
          </w:tcPr>
          <w:p w14:paraId="1C06078A" w14:textId="77777777" w:rsidR="006C3CB8" w:rsidRPr="006C3CB8" w:rsidRDefault="006C3CB8" w:rsidP="005F399D">
            <w:pPr>
              <w:jc w:val="center"/>
              <w:rPr>
                <w:rFonts w:ascii="Arial" w:hAnsi="Arial" w:cs="Arial"/>
              </w:rPr>
            </w:pPr>
            <w:r w:rsidRPr="006C3CB8">
              <w:rPr>
                <w:rFonts w:ascii="Arial" w:hAnsi="Arial" w:cs="Arial"/>
              </w:rPr>
              <w:t>Nay</w:t>
            </w:r>
          </w:p>
        </w:tc>
        <w:tc>
          <w:tcPr>
            <w:tcW w:w="1972" w:type="dxa"/>
          </w:tcPr>
          <w:p w14:paraId="2E5C0723" w14:textId="77777777" w:rsidR="006C3CB8" w:rsidRPr="006C3CB8" w:rsidRDefault="006C3CB8" w:rsidP="005F399D">
            <w:pPr>
              <w:jc w:val="center"/>
              <w:rPr>
                <w:rFonts w:ascii="Arial" w:hAnsi="Arial" w:cs="Arial"/>
              </w:rPr>
            </w:pPr>
            <w:r w:rsidRPr="006C3CB8">
              <w:rPr>
                <w:rFonts w:ascii="Arial" w:hAnsi="Arial" w:cs="Arial"/>
              </w:rPr>
              <w:t>Absent</w:t>
            </w:r>
          </w:p>
        </w:tc>
        <w:tc>
          <w:tcPr>
            <w:tcW w:w="1799" w:type="dxa"/>
          </w:tcPr>
          <w:p w14:paraId="1B8A9791" w14:textId="77777777" w:rsidR="006C3CB8" w:rsidRPr="006C3CB8" w:rsidRDefault="006C3CB8" w:rsidP="005F399D">
            <w:pPr>
              <w:jc w:val="center"/>
              <w:rPr>
                <w:rFonts w:ascii="Arial" w:hAnsi="Arial" w:cs="Arial"/>
              </w:rPr>
            </w:pPr>
            <w:r w:rsidRPr="006C3CB8">
              <w:rPr>
                <w:rFonts w:ascii="Arial" w:hAnsi="Arial" w:cs="Arial"/>
              </w:rPr>
              <w:t>Abstain</w:t>
            </w:r>
          </w:p>
        </w:tc>
      </w:tr>
      <w:tr w:rsidR="006C3CB8" w:rsidRPr="006C3CB8" w14:paraId="7FFC565B" w14:textId="77777777" w:rsidTr="005F399D">
        <w:tc>
          <w:tcPr>
            <w:tcW w:w="1890" w:type="dxa"/>
          </w:tcPr>
          <w:p w14:paraId="315E9EDC" w14:textId="77777777"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14:paraId="16013CEF"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14:paraId="488B5C97"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14:paraId="256BD670"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14:paraId="350E4867" w14:textId="77777777"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14:paraId="2351179D" w14:textId="77777777" w:rsidTr="005F399D">
        <w:tc>
          <w:tcPr>
            <w:tcW w:w="1890" w:type="dxa"/>
          </w:tcPr>
          <w:p w14:paraId="0E89D114" w14:textId="77777777"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14:paraId="5826B505"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14:paraId="5FFB68F7"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14:paraId="4AF6B800"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14:paraId="75FDC3E5" w14:textId="77777777"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14:paraId="24E1D653" w14:textId="77777777" w:rsidTr="005F399D">
        <w:tc>
          <w:tcPr>
            <w:tcW w:w="1890" w:type="dxa"/>
          </w:tcPr>
          <w:p w14:paraId="79039967" w14:textId="77777777"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14:paraId="1A210D8A"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14:paraId="01112A33"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14:paraId="0A8C8973"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14:paraId="4C81A69E" w14:textId="77777777"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14:paraId="7C4D2BFC" w14:textId="77777777" w:rsidTr="005F399D">
        <w:tc>
          <w:tcPr>
            <w:tcW w:w="1890" w:type="dxa"/>
          </w:tcPr>
          <w:p w14:paraId="06E804EC" w14:textId="77777777"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14:paraId="0E119240"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14:paraId="532463C9"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14:paraId="3614FB40"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14:paraId="5DF788EF" w14:textId="77777777"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14:paraId="1A3BAF0E" w14:textId="77777777" w:rsidTr="005F399D">
        <w:tc>
          <w:tcPr>
            <w:tcW w:w="1890" w:type="dxa"/>
          </w:tcPr>
          <w:p w14:paraId="379D69B8" w14:textId="77777777"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14:paraId="2CED8565"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14:paraId="2F234D75"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14:paraId="785F4C34" w14:textId="77777777"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14:paraId="7AFB6AC3" w14:textId="77777777" w:rsidR="006C3CB8" w:rsidRPr="006C3CB8" w:rsidRDefault="006C3CB8" w:rsidP="005F399D">
            <w:pPr>
              <w:jc w:val="center"/>
              <w:rPr>
                <w:rFonts w:ascii="Arial" w:hAnsi="Arial" w:cs="Arial"/>
              </w:rPr>
            </w:pPr>
            <w:r w:rsidRPr="006C3CB8">
              <w:rPr>
                <w:rFonts w:ascii="Arial" w:hAnsi="Arial" w:cs="Arial"/>
              </w:rPr>
              <w:sym w:font="Wingdings" w:char="F06F"/>
            </w:r>
          </w:p>
        </w:tc>
      </w:tr>
    </w:tbl>
    <w:p w14:paraId="7EB77B6E"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600738E0" w14:textId="77777777"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101DC46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6104E495"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13C20C50"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165F06EC"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56994581"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510C416D"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5E36CB16"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7719F8AF"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3A664EC8"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01E91638"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6606015D"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0F6F2E46"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374EE39C"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687EA9A4"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5E3EEDD7" w14:textId="77777777" w:rsidR="006C3CB8" w:rsidRPr="006C3CB8" w:rsidRDefault="006C3CB8" w:rsidP="006C3CB8">
      <w:pPr>
        <w:spacing w:after="0"/>
        <w:rPr>
          <w:rFonts w:ascii="Arial" w:hAnsi="Arial" w:cs="Arial"/>
          <w:sz w:val="24"/>
          <w:szCs w:val="24"/>
        </w:rPr>
      </w:pPr>
    </w:p>
    <w:p w14:paraId="2F373536" w14:textId="77777777" w:rsidR="006C3CB8" w:rsidRPr="006C3CB8" w:rsidRDefault="006C3CB8" w:rsidP="00C87C45">
      <w:pPr>
        <w:autoSpaceDE w:val="0"/>
        <w:autoSpaceDN w:val="0"/>
        <w:adjustRightInd w:val="0"/>
        <w:spacing w:after="0" w:line="240" w:lineRule="auto"/>
        <w:jc w:val="both"/>
        <w:rPr>
          <w:rFonts w:ascii="Arial" w:eastAsia="Times New Roman" w:hAnsi="Arial" w:cs="Arial"/>
          <w:sz w:val="24"/>
          <w:szCs w:val="24"/>
        </w:rPr>
      </w:pPr>
    </w:p>
    <w:p w14:paraId="740125DE"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EB97D" w14:textId="77777777" w:rsidR="00266888" w:rsidRDefault="00266888" w:rsidP="00691E99">
      <w:pPr>
        <w:spacing w:after="0" w:line="240" w:lineRule="auto"/>
      </w:pPr>
      <w:r>
        <w:separator/>
      </w:r>
    </w:p>
  </w:endnote>
  <w:endnote w:type="continuationSeparator" w:id="0">
    <w:p w14:paraId="65CC21E2" w14:textId="77777777" w:rsidR="00266888" w:rsidRDefault="00266888"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2EA808AD" w14:textId="77777777" w:rsidR="005F399D" w:rsidRPr="00FA277C" w:rsidRDefault="005F399D">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BE6BBC">
          <w:rPr>
            <w:rFonts w:ascii="Arial" w:hAnsi="Arial" w:cs="Arial"/>
            <w:noProof/>
            <w:sz w:val="24"/>
          </w:rPr>
          <w:t>4</w:t>
        </w:r>
        <w:r w:rsidRPr="00FA277C">
          <w:rPr>
            <w:rFonts w:ascii="Arial" w:hAnsi="Arial" w:cs="Arial"/>
            <w:noProof/>
            <w:sz w:val="24"/>
          </w:rPr>
          <w:fldChar w:fldCharType="end"/>
        </w:r>
      </w:p>
    </w:sdtContent>
  </w:sdt>
  <w:p w14:paraId="7F61A11F" w14:textId="77777777" w:rsidR="005F399D" w:rsidRDefault="005F399D" w:rsidP="00FA277C">
    <w:pPr>
      <w:pStyle w:val="Footer"/>
      <w:jc w:val="both"/>
      <w:rPr>
        <w:rFonts w:ascii="Arial" w:hAnsi="Arial" w:cs="Arial"/>
        <w:sz w:val="20"/>
        <w:szCs w:val="20"/>
      </w:rPr>
    </w:pPr>
  </w:p>
  <w:p w14:paraId="5F6F1F04" w14:textId="77777777" w:rsidR="005F399D" w:rsidRPr="00FA277C" w:rsidRDefault="005F399D"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699E6" w14:textId="77777777" w:rsidR="00266888" w:rsidRDefault="00266888" w:rsidP="00691E99">
      <w:pPr>
        <w:spacing w:after="0" w:line="240" w:lineRule="auto"/>
      </w:pPr>
      <w:r>
        <w:separator/>
      </w:r>
    </w:p>
  </w:footnote>
  <w:footnote w:type="continuationSeparator" w:id="0">
    <w:p w14:paraId="71FEBDA2" w14:textId="77777777" w:rsidR="00266888" w:rsidRDefault="00266888"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837191"/>
    <w:multiLevelType w:val="multilevel"/>
    <w:tmpl w:val="43543A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176C18"/>
    <w:rsid w:val="00204F84"/>
    <w:rsid w:val="00206C20"/>
    <w:rsid w:val="0021635C"/>
    <w:rsid w:val="002210D1"/>
    <w:rsid w:val="002420E7"/>
    <w:rsid w:val="00250662"/>
    <w:rsid w:val="00266888"/>
    <w:rsid w:val="0027036A"/>
    <w:rsid w:val="002B1434"/>
    <w:rsid w:val="002F6057"/>
    <w:rsid w:val="00313298"/>
    <w:rsid w:val="003379A6"/>
    <w:rsid w:val="00387077"/>
    <w:rsid w:val="00390524"/>
    <w:rsid w:val="0039307F"/>
    <w:rsid w:val="003F21E2"/>
    <w:rsid w:val="004056AB"/>
    <w:rsid w:val="004124F8"/>
    <w:rsid w:val="00427DA3"/>
    <w:rsid w:val="00435CE1"/>
    <w:rsid w:val="00447132"/>
    <w:rsid w:val="00463256"/>
    <w:rsid w:val="004762D2"/>
    <w:rsid w:val="004951B5"/>
    <w:rsid w:val="004A6B45"/>
    <w:rsid w:val="00514E8D"/>
    <w:rsid w:val="00540682"/>
    <w:rsid w:val="005C6779"/>
    <w:rsid w:val="005F399D"/>
    <w:rsid w:val="0068782F"/>
    <w:rsid w:val="00691E99"/>
    <w:rsid w:val="006C3CB8"/>
    <w:rsid w:val="006D0436"/>
    <w:rsid w:val="006E4D0D"/>
    <w:rsid w:val="006E55FC"/>
    <w:rsid w:val="006F4291"/>
    <w:rsid w:val="00740E62"/>
    <w:rsid w:val="00763DF4"/>
    <w:rsid w:val="007D07AB"/>
    <w:rsid w:val="007F4C27"/>
    <w:rsid w:val="00801BE1"/>
    <w:rsid w:val="008765AA"/>
    <w:rsid w:val="008E3B2E"/>
    <w:rsid w:val="009078BE"/>
    <w:rsid w:val="00912EB6"/>
    <w:rsid w:val="00925D1D"/>
    <w:rsid w:val="00945F69"/>
    <w:rsid w:val="00962426"/>
    <w:rsid w:val="009D0748"/>
    <w:rsid w:val="00A46757"/>
    <w:rsid w:val="00A73A5F"/>
    <w:rsid w:val="00A97B2D"/>
    <w:rsid w:val="00B07FE5"/>
    <w:rsid w:val="00B32177"/>
    <w:rsid w:val="00B9274B"/>
    <w:rsid w:val="00B9637B"/>
    <w:rsid w:val="00BB3641"/>
    <w:rsid w:val="00BD1AD3"/>
    <w:rsid w:val="00BE6BBC"/>
    <w:rsid w:val="00BF41EE"/>
    <w:rsid w:val="00C064E3"/>
    <w:rsid w:val="00C16354"/>
    <w:rsid w:val="00C17E25"/>
    <w:rsid w:val="00C657FE"/>
    <w:rsid w:val="00C87C45"/>
    <w:rsid w:val="00CF5B17"/>
    <w:rsid w:val="00D00D41"/>
    <w:rsid w:val="00D33DA8"/>
    <w:rsid w:val="00D340A3"/>
    <w:rsid w:val="00D47DC9"/>
    <w:rsid w:val="00DE434C"/>
    <w:rsid w:val="00DF79AB"/>
    <w:rsid w:val="00E53FD0"/>
    <w:rsid w:val="00E6553C"/>
    <w:rsid w:val="00E770DB"/>
    <w:rsid w:val="00EC6E50"/>
    <w:rsid w:val="00F031A9"/>
    <w:rsid w:val="00F540EA"/>
    <w:rsid w:val="00F60585"/>
    <w:rsid w:val="00F72208"/>
    <w:rsid w:val="00FA277C"/>
    <w:rsid w:val="00FA7406"/>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F014"/>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 w:type="paragraph" w:customStyle="1" w:styleId="Level1">
    <w:name w:val="Level 1"/>
    <w:uiPriority w:val="99"/>
    <w:rsid w:val="00945F69"/>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character" w:customStyle="1" w:styleId="headnote3">
    <w:name w:val="headnote3"/>
    <w:basedOn w:val="DefaultParagraphFont"/>
    <w:rsid w:val="005F3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95847">
      <w:bodyDiv w:val="1"/>
      <w:marLeft w:val="0"/>
      <w:marRight w:val="0"/>
      <w:marTop w:val="0"/>
      <w:marBottom w:val="0"/>
      <w:divBdr>
        <w:top w:val="none" w:sz="0" w:space="0" w:color="auto"/>
        <w:left w:val="none" w:sz="0" w:space="0" w:color="auto"/>
        <w:bottom w:val="none" w:sz="0" w:space="0" w:color="auto"/>
        <w:right w:val="none" w:sz="0" w:space="0" w:color="auto"/>
      </w:divBdr>
      <w:divsChild>
        <w:div w:id="969287742">
          <w:marLeft w:val="0"/>
          <w:marRight w:val="0"/>
          <w:marTop w:val="0"/>
          <w:marBottom w:val="0"/>
          <w:divBdr>
            <w:top w:val="none" w:sz="0" w:space="0" w:color="auto"/>
            <w:left w:val="none" w:sz="0" w:space="0" w:color="auto"/>
            <w:bottom w:val="none" w:sz="0" w:space="0" w:color="auto"/>
            <w:right w:val="none" w:sz="0" w:space="0" w:color="auto"/>
          </w:divBdr>
          <w:divsChild>
            <w:div w:id="838276582">
              <w:marLeft w:val="0"/>
              <w:marRight w:val="0"/>
              <w:marTop w:val="0"/>
              <w:marBottom w:val="0"/>
              <w:divBdr>
                <w:top w:val="none" w:sz="0" w:space="0" w:color="auto"/>
                <w:left w:val="none" w:sz="0" w:space="0" w:color="auto"/>
                <w:bottom w:val="none" w:sz="0" w:space="0" w:color="auto"/>
                <w:right w:val="none" w:sz="0" w:space="0" w:color="auto"/>
              </w:divBdr>
              <w:divsChild>
                <w:div w:id="1638031014">
                  <w:marLeft w:val="0"/>
                  <w:marRight w:val="0"/>
                  <w:marTop w:val="0"/>
                  <w:marBottom w:val="0"/>
                  <w:divBdr>
                    <w:top w:val="none" w:sz="0" w:space="0" w:color="auto"/>
                    <w:left w:val="none" w:sz="0" w:space="0" w:color="auto"/>
                    <w:bottom w:val="none" w:sz="0" w:space="0" w:color="auto"/>
                    <w:right w:val="none" w:sz="0" w:space="0" w:color="auto"/>
                  </w:divBdr>
                  <w:divsChild>
                    <w:div w:id="87040342">
                      <w:marLeft w:val="0"/>
                      <w:marRight w:val="0"/>
                      <w:marTop w:val="240"/>
                      <w:marBottom w:val="0"/>
                      <w:divBdr>
                        <w:top w:val="none" w:sz="0" w:space="0" w:color="auto"/>
                        <w:left w:val="none" w:sz="0" w:space="0" w:color="auto"/>
                        <w:bottom w:val="none" w:sz="0" w:space="0" w:color="auto"/>
                        <w:right w:val="none" w:sz="0" w:space="0" w:color="auto"/>
                      </w:divBdr>
                      <w:divsChild>
                        <w:div w:id="488862596">
                          <w:marLeft w:val="0"/>
                          <w:marRight w:val="0"/>
                          <w:marTop w:val="48"/>
                          <w:marBottom w:val="0"/>
                          <w:divBdr>
                            <w:top w:val="none" w:sz="0" w:space="0" w:color="auto"/>
                            <w:left w:val="none" w:sz="0" w:space="0" w:color="auto"/>
                            <w:bottom w:val="none" w:sz="0" w:space="0" w:color="auto"/>
                            <w:right w:val="none" w:sz="0" w:space="0" w:color="auto"/>
                          </w:divBdr>
                        </w:div>
                        <w:div w:id="94268438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5349B-A0E5-4091-BC69-A9E4E5F8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2021-01-04T21:41:00Z</dcterms:created>
  <dcterms:modified xsi:type="dcterms:W3CDTF">2021-01-04T21:41:00Z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