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A2ED0" w14:textId="77777777" w:rsidR="001D122E" w:rsidRPr="00E2374C" w:rsidRDefault="00761F63" w:rsidP="00761F63">
      <w:pPr>
        <w:autoSpaceDE w:val="0"/>
        <w:autoSpaceDN w:val="0"/>
        <w:adjustRightInd w:val="0"/>
        <w:spacing w:after="0"/>
        <w:jc w:val="center"/>
        <w:rPr>
          <w:rFonts w:ascii="Arial" w:eastAsia="Calibri" w:hAnsi="Arial" w:cs="Arial"/>
          <w:b/>
        </w:rPr>
      </w:pPr>
      <w:bookmarkStart w:id="0" w:name="_GoBack"/>
      <w:bookmarkEnd w:id="0"/>
      <w:r w:rsidRPr="00E2374C">
        <w:rPr>
          <w:rFonts w:ascii="Arial" w:eastAsia="Calibri" w:hAnsi="Arial" w:cs="Arial"/>
          <w:b/>
        </w:rPr>
        <w:t>STATE OF MINNESOTA</w:t>
      </w:r>
    </w:p>
    <w:p w14:paraId="69A29C9B" w14:textId="77777777" w:rsidR="00761F63" w:rsidRPr="00E2374C" w:rsidRDefault="001D122E" w:rsidP="00761F63">
      <w:pPr>
        <w:autoSpaceDE w:val="0"/>
        <w:autoSpaceDN w:val="0"/>
        <w:adjustRightInd w:val="0"/>
        <w:spacing w:after="0"/>
        <w:jc w:val="center"/>
        <w:rPr>
          <w:rFonts w:ascii="Arial" w:eastAsia="Calibri" w:hAnsi="Arial" w:cs="Arial"/>
          <w:b/>
        </w:rPr>
      </w:pPr>
      <w:r w:rsidRPr="00E2374C">
        <w:rPr>
          <w:rFonts w:ascii="Arial" w:eastAsia="Calibri" w:hAnsi="Arial" w:cs="Arial"/>
          <w:b/>
          <w:i/>
        </w:rPr>
        <w:t>Before the</w:t>
      </w:r>
      <w:r w:rsidR="00CC2E8F" w:rsidRPr="00E2374C">
        <w:rPr>
          <w:rFonts w:ascii="Arial" w:eastAsia="Calibri" w:hAnsi="Arial" w:cs="Arial"/>
          <w:b/>
        </w:rPr>
        <w:br/>
        <w:t>&lt;DRAINAGE AUTHORITY NAME&gt;</w:t>
      </w:r>
      <w:r w:rsidR="00CC2E8F" w:rsidRPr="00E2374C">
        <w:rPr>
          <w:rFonts w:ascii="Arial" w:eastAsia="Calibri" w:hAnsi="Arial" w:cs="Arial"/>
          <w:b/>
        </w:rPr>
        <w:br/>
        <w:t xml:space="preserve">SITTING AS THE DRAINAGE AUTHORITY FOR </w:t>
      </w:r>
      <w:r w:rsidRPr="00E2374C">
        <w:rPr>
          <w:rFonts w:ascii="Arial" w:eastAsia="Calibri" w:hAnsi="Arial" w:cs="Arial"/>
          <w:b/>
        </w:rPr>
        <w:br/>
      </w:r>
      <w:r w:rsidR="00CC2E8F" w:rsidRPr="00E2374C">
        <w:rPr>
          <w:rFonts w:ascii="Arial" w:eastAsia="Calibri" w:hAnsi="Arial" w:cs="Arial"/>
          <w:b/>
        </w:rPr>
        <w:t xml:space="preserve">&lt;NAME OF </w:t>
      </w:r>
      <w:r w:rsidR="00214842">
        <w:rPr>
          <w:rFonts w:ascii="Arial" w:eastAsia="Calibri" w:hAnsi="Arial" w:cs="Arial"/>
          <w:b/>
        </w:rPr>
        <w:t xml:space="preserve">NEW </w:t>
      </w:r>
      <w:r w:rsidR="00CC2E8F" w:rsidRPr="00E2374C">
        <w:rPr>
          <w:rFonts w:ascii="Arial" w:eastAsia="Calibri" w:hAnsi="Arial" w:cs="Arial"/>
          <w:b/>
        </w:rPr>
        <w:t>DRAINAGE SYSTEM&gt;</w:t>
      </w:r>
    </w:p>
    <w:p w14:paraId="1E5EC53F" w14:textId="77777777" w:rsidR="00761F63" w:rsidRPr="00E2374C" w:rsidRDefault="00761F63" w:rsidP="00CC2E8F">
      <w:pPr>
        <w:autoSpaceDE w:val="0"/>
        <w:autoSpaceDN w:val="0"/>
        <w:adjustRightInd w:val="0"/>
        <w:spacing w:after="0"/>
        <w:rPr>
          <w:rFonts w:ascii="Arial" w:eastAsia="Calibri"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4690"/>
      </w:tblGrid>
      <w:tr w:rsidR="00761F63" w:rsidRPr="00E2374C" w14:paraId="28EFEEE0" w14:textId="77777777" w:rsidTr="001D122E">
        <w:tc>
          <w:tcPr>
            <w:tcW w:w="4788" w:type="dxa"/>
            <w:tcBorders>
              <w:top w:val="single" w:sz="4" w:space="0" w:color="000000"/>
              <w:left w:val="nil"/>
              <w:bottom w:val="single" w:sz="4" w:space="0" w:color="000000"/>
              <w:right w:val="dashSmallGap" w:sz="8" w:space="0" w:color="auto"/>
            </w:tcBorders>
            <w:vAlign w:val="center"/>
          </w:tcPr>
          <w:p w14:paraId="34C1BAAF" w14:textId="77777777" w:rsidR="00761F63" w:rsidRPr="00E2374C" w:rsidRDefault="00761F63" w:rsidP="001D122E">
            <w:pPr>
              <w:autoSpaceDE w:val="0"/>
              <w:autoSpaceDN w:val="0"/>
              <w:adjustRightInd w:val="0"/>
              <w:spacing w:after="0"/>
              <w:jc w:val="center"/>
              <w:rPr>
                <w:rFonts w:ascii="Arial" w:eastAsia="Calibri" w:hAnsi="Arial" w:cs="Arial"/>
              </w:rPr>
            </w:pPr>
          </w:p>
          <w:p w14:paraId="07239947" w14:textId="77777777" w:rsidR="001D122E" w:rsidRPr="00E2374C" w:rsidRDefault="001D122E" w:rsidP="001D122E">
            <w:pPr>
              <w:autoSpaceDE w:val="0"/>
              <w:autoSpaceDN w:val="0"/>
              <w:adjustRightInd w:val="0"/>
              <w:spacing w:after="0"/>
              <w:jc w:val="center"/>
              <w:rPr>
                <w:rFonts w:ascii="Arial" w:eastAsia="Calibri" w:hAnsi="Arial" w:cs="Arial"/>
              </w:rPr>
            </w:pPr>
          </w:p>
          <w:p w14:paraId="7BBBFA21" w14:textId="77777777" w:rsidR="001D122E" w:rsidRPr="00E2374C" w:rsidRDefault="00CC2E8F" w:rsidP="001D122E">
            <w:pPr>
              <w:autoSpaceDE w:val="0"/>
              <w:autoSpaceDN w:val="0"/>
              <w:adjustRightInd w:val="0"/>
              <w:spacing w:after="0"/>
              <w:rPr>
                <w:rFonts w:ascii="Arial" w:eastAsia="Calibri" w:hAnsi="Arial" w:cs="Arial"/>
                <w:b/>
              </w:rPr>
            </w:pPr>
            <w:r w:rsidRPr="00E2374C">
              <w:rPr>
                <w:rFonts w:ascii="Arial" w:eastAsia="Calibri" w:hAnsi="Arial" w:cs="Arial"/>
                <w:b/>
              </w:rPr>
              <w:t xml:space="preserve">In the </w:t>
            </w:r>
            <w:r w:rsidR="001D122E" w:rsidRPr="00E2374C">
              <w:rPr>
                <w:rFonts w:ascii="Arial" w:eastAsia="Calibri" w:hAnsi="Arial" w:cs="Arial"/>
                <w:b/>
              </w:rPr>
              <w:t>Matter of:</w:t>
            </w:r>
          </w:p>
          <w:p w14:paraId="7577ACCF" w14:textId="77777777" w:rsidR="001D122E" w:rsidRPr="00E2374C" w:rsidRDefault="001D122E" w:rsidP="001D122E">
            <w:pPr>
              <w:autoSpaceDE w:val="0"/>
              <w:autoSpaceDN w:val="0"/>
              <w:adjustRightInd w:val="0"/>
              <w:spacing w:after="0"/>
              <w:jc w:val="center"/>
              <w:rPr>
                <w:rFonts w:ascii="Arial" w:eastAsia="Calibri" w:hAnsi="Arial" w:cs="Arial"/>
              </w:rPr>
            </w:pPr>
          </w:p>
          <w:p w14:paraId="0B2D85E7" w14:textId="77777777" w:rsidR="00761F63" w:rsidRPr="00E2374C" w:rsidRDefault="00CC2E8F" w:rsidP="001D122E">
            <w:pPr>
              <w:autoSpaceDE w:val="0"/>
              <w:autoSpaceDN w:val="0"/>
              <w:adjustRightInd w:val="0"/>
              <w:spacing w:after="0"/>
              <w:jc w:val="center"/>
              <w:rPr>
                <w:rFonts w:ascii="Arial" w:eastAsia="Calibri" w:hAnsi="Arial" w:cs="Arial"/>
                <w:b/>
              </w:rPr>
            </w:pPr>
            <w:r w:rsidRPr="00E2374C">
              <w:rPr>
                <w:rFonts w:ascii="Arial" w:eastAsia="Calibri" w:hAnsi="Arial" w:cs="Arial"/>
                <w:b/>
              </w:rPr>
              <w:t xml:space="preserve">the </w:t>
            </w:r>
            <w:r w:rsidR="002D33F2">
              <w:rPr>
                <w:rFonts w:ascii="Arial" w:eastAsia="Calibri" w:hAnsi="Arial" w:cs="Arial"/>
                <w:b/>
              </w:rPr>
              <w:t>Reestablishment of &lt;Name of Drainage System&gt; Drainage System Records</w:t>
            </w:r>
          </w:p>
          <w:p w14:paraId="6C769667" w14:textId="77777777" w:rsidR="001D122E" w:rsidRPr="00E2374C" w:rsidRDefault="001D122E" w:rsidP="001D122E">
            <w:pPr>
              <w:autoSpaceDE w:val="0"/>
              <w:autoSpaceDN w:val="0"/>
              <w:adjustRightInd w:val="0"/>
              <w:spacing w:after="0"/>
              <w:jc w:val="center"/>
              <w:rPr>
                <w:rFonts w:ascii="Arial" w:eastAsia="Calibri" w:hAnsi="Arial" w:cs="Arial"/>
              </w:rPr>
            </w:pPr>
          </w:p>
          <w:p w14:paraId="1C74E30F" w14:textId="77777777" w:rsidR="00761F63" w:rsidRPr="00E2374C" w:rsidRDefault="00761F63" w:rsidP="001D122E">
            <w:pPr>
              <w:autoSpaceDE w:val="0"/>
              <w:autoSpaceDN w:val="0"/>
              <w:adjustRightInd w:val="0"/>
              <w:spacing w:after="0"/>
              <w:jc w:val="center"/>
              <w:rPr>
                <w:rFonts w:ascii="Arial" w:eastAsia="Calibri" w:hAnsi="Arial" w:cs="Arial"/>
              </w:rPr>
            </w:pPr>
          </w:p>
        </w:tc>
        <w:tc>
          <w:tcPr>
            <w:tcW w:w="4788" w:type="dxa"/>
            <w:tcBorders>
              <w:top w:val="single" w:sz="4" w:space="0" w:color="000000"/>
              <w:left w:val="dashSmallGap" w:sz="8" w:space="0" w:color="auto"/>
              <w:bottom w:val="single" w:sz="4" w:space="0" w:color="000000"/>
              <w:right w:val="nil"/>
            </w:tcBorders>
            <w:vAlign w:val="center"/>
          </w:tcPr>
          <w:p w14:paraId="4B3770D1" w14:textId="77777777" w:rsidR="00761F63" w:rsidRPr="00E2374C" w:rsidRDefault="00B269C5" w:rsidP="002D33F2">
            <w:pPr>
              <w:autoSpaceDE w:val="0"/>
              <w:autoSpaceDN w:val="0"/>
              <w:adjustRightInd w:val="0"/>
              <w:spacing w:after="0"/>
              <w:jc w:val="center"/>
              <w:rPr>
                <w:rFonts w:ascii="Arial" w:eastAsia="Calibri" w:hAnsi="Arial" w:cs="Arial"/>
                <w:b/>
              </w:rPr>
            </w:pPr>
            <w:r>
              <w:rPr>
                <w:rFonts w:ascii="Arial" w:eastAsia="Calibri" w:hAnsi="Arial" w:cs="Arial"/>
                <w:b/>
                <w:bCs/>
              </w:rPr>
              <w:t>FINDINGS AND ORDER</w:t>
            </w:r>
            <w:r w:rsidR="00A6095E">
              <w:rPr>
                <w:rFonts w:ascii="Arial" w:eastAsia="Calibri" w:hAnsi="Arial" w:cs="Arial"/>
                <w:b/>
                <w:bCs/>
              </w:rPr>
              <w:t xml:space="preserve"> INITIATING THE REESTABLISHMENT OF DRAINAGE SYSTEM RECORDS</w:t>
            </w:r>
          </w:p>
        </w:tc>
      </w:tr>
    </w:tbl>
    <w:p w14:paraId="17ABBEE6" w14:textId="77777777" w:rsidR="00761F63" w:rsidRPr="00E2374C" w:rsidRDefault="00761F63" w:rsidP="00761F63">
      <w:pPr>
        <w:autoSpaceDE w:val="0"/>
        <w:autoSpaceDN w:val="0"/>
        <w:adjustRightInd w:val="0"/>
        <w:spacing w:after="0"/>
        <w:jc w:val="center"/>
        <w:rPr>
          <w:rFonts w:ascii="Arial" w:eastAsia="Calibri" w:hAnsi="Arial" w:cs="Arial"/>
          <w:lang w:val="en-CA"/>
        </w:rPr>
      </w:pPr>
    </w:p>
    <w:p w14:paraId="32C747E2" w14:textId="77777777" w:rsidR="00B269C5" w:rsidRPr="006E4D0D" w:rsidRDefault="00B269C5" w:rsidP="00B269C5">
      <w:pPr>
        <w:spacing w:after="0"/>
        <w:jc w:val="both"/>
        <w:rPr>
          <w:rFonts w:ascii="Arial" w:hAnsi="Arial" w:cs="Arial"/>
        </w:rPr>
      </w:pPr>
      <w:r w:rsidRPr="006E4D0D">
        <w:rPr>
          <w:rFonts w:ascii="Arial" w:hAnsi="Arial" w:cs="Arial"/>
        </w:rPr>
        <w:t xml:space="preserve">The </w:t>
      </w:r>
      <w:r>
        <w:rPr>
          <w:rFonts w:ascii="Arial" w:hAnsi="Arial" w:cs="Arial"/>
        </w:rPr>
        <w:t>&lt;name of drainage authority&gt;</w:t>
      </w:r>
      <w:r w:rsidRPr="006E4D0D">
        <w:rPr>
          <w:rFonts w:ascii="Arial" w:hAnsi="Arial" w:cs="Arial"/>
        </w:rPr>
        <w:t xml:space="preserve"> Board of </w:t>
      </w:r>
      <w:r>
        <w:rPr>
          <w:rFonts w:ascii="Arial" w:hAnsi="Arial" w:cs="Arial"/>
        </w:rPr>
        <w:t>&lt;</w:t>
      </w:r>
      <w:r w:rsidRPr="006E4D0D">
        <w:rPr>
          <w:rFonts w:ascii="Arial" w:hAnsi="Arial" w:cs="Arial"/>
        </w:rPr>
        <w:t>Commissioners</w:t>
      </w:r>
      <w:r>
        <w:rPr>
          <w:rFonts w:ascii="Arial" w:hAnsi="Arial" w:cs="Arial"/>
        </w:rPr>
        <w:t>/Managers&gt;</w:t>
      </w:r>
      <w:r w:rsidRPr="006E4D0D">
        <w:rPr>
          <w:rFonts w:ascii="Arial" w:hAnsi="Arial" w:cs="Arial"/>
        </w:rPr>
        <w:t xml:space="preserve">, </w:t>
      </w:r>
      <w:r>
        <w:rPr>
          <w:rFonts w:ascii="Arial" w:hAnsi="Arial" w:cs="Arial"/>
        </w:rPr>
        <w:t>sitting</w:t>
      </w:r>
      <w:r w:rsidRPr="006E4D0D">
        <w:rPr>
          <w:rFonts w:ascii="Arial" w:hAnsi="Arial" w:cs="Arial"/>
        </w:rPr>
        <w:t xml:space="preserve"> as the drainage authority for </w:t>
      </w:r>
      <w:r>
        <w:rPr>
          <w:rFonts w:ascii="Arial" w:hAnsi="Arial" w:cs="Arial"/>
        </w:rPr>
        <w:t>&lt;name of drainage system&gt;</w:t>
      </w:r>
      <w:r w:rsidRPr="006E4D0D">
        <w:rPr>
          <w:rFonts w:ascii="Arial" w:hAnsi="Arial" w:cs="Arial"/>
        </w:rPr>
        <w:t xml:space="preserve">, pursuant to </w:t>
      </w:r>
      <w:r>
        <w:rPr>
          <w:rFonts w:ascii="Arial" w:eastAsia="Calibri" w:hAnsi="Arial" w:cs="Arial"/>
        </w:rPr>
        <w:t xml:space="preserve">Minn. Stat. § 103E.101, </w:t>
      </w:r>
      <w:proofErr w:type="spellStart"/>
      <w:r>
        <w:rPr>
          <w:rFonts w:ascii="Arial" w:eastAsia="Calibri" w:hAnsi="Arial" w:cs="Arial"/>
        </w:rPr>
        <w:t>subd</w:t>
      </w:r>
      <w:proofErr w:type="spellEnd"/>
      <w:r>
        <w:rPr>
          <w:rFonts w:ascii="Arial" w:eastAsia="Calibri" w:hAnsi="Arial" w:cs="Arial"/>
        </w:rPr>
        <w:t>. 4a</w:t>
      </w:r>
      <w:r>
        <w:rPr>
          <w:rFonts w:ascii="Arial" w:hAnsi="Arial" w:cs="Arial"/>
        </w:rPr>
        <w:t xml:space="preserve">, </w:t>
      </w:r>
      <w:r w:rsidRPr="006E4D0D">
        <w:rPr>
          <w:rFonts w:ascii="Arial" w:hAnsi="Arial" w:cs="Arial"/>
        </w:rPr>
        <w:t xml:space="preserve">based on the record and proceedings, </w:t>
      </w:r>
      <w:r>
        <w:rPr>
          <w:rFonts w:ascii="Arial" w:hAnsi="Arial" w:cs="Arial"/>
        </w:rPr>
        <w:t>&lt;</w:t>
      </w:r>
      <w:r w:rsidRPr="006E4D0D">
        <w:rPr>
          <w:rFonts w:ascii="Arial" w:hAnsi="Arial" w:cs="Arial"/>
        </w:rPr>
        <w:t>Commissioner</w:t>
      </w:r>
      <w:r>
        <w:rPr>
          <w:rFonts w:ascii="Arial" w:hAnsi="Arial" w:cs="Arial"/>
        </w:rPr>
        <w:t>/Manager&gt;</w:t>
      </w:r>
      <w:r w:rsidRPr="006E4D0D">
        <w:rPr>
          <w:rFonts w:ascii="Arial" w:hAnsi="Arial" w:cs="Arial"/>
        </w:rPr>
        <w:t xml:space="preserve"> ______</w:t>
      </w:r>
      <w:r>
        <w:rPr>
          <w:rFonts w:ascii="Arial" w:hAnsi="Arial" w:cs="Arial"/>
        </w:rPr>
        <w:t>____________ moved, seconded by &lt;</w:t>
      </w:r>
      <w:r w:rsidRPr="006E4D0D">
        <w:rPr>
          <w:rFonts w:ascii="Arial" w:hAnsi="Arial" w:cs="Arial"/>
        </w:rPr>
        <w:t>Commissioner</w:t>
      </w:r>
      <w:r>
        <w:rPr>
          <w:rFonts w:ascii="Arial" w:hAnsi="Arial" w:cs="Arial"/>
        </w:rPr>
        <w:t>/Manager&gt;</w:t>
      </w:r>
      <w:r w:rsidRPr="006E4D0D">
        <w:rPr>
          <w:rFonts w:ascii="Arial" w:hAnsi="Arial" w:cs="Arial"/>
        </w:rPr>
        <w:t xml:space="preserve"> __________________ to adopt the following Findings and Order:</w:t>
      </w:r>
    </w:p>
    <w:p w14:paraId="221D8A23" w14:textId="77777777" w:rsidR="00B269C5" w:rsidRPr="00D47DC9" w:rsidRDefault="00B269C5" w:rsidP="00B269C5">
      <w:pPr>
        <w:autoSpaceDE w:val="0"/>
        <w:autoSpaceDN w:val="0"/>
        <w:adjustRightInd w:val="0"/>
        <w:spacing w:after="0"/>
        <w:jc w:val="both"/>
        <w:rPr>
          <w:rFonts w:ascii="Arial" w:eastAsia="Calibri" w:hAnsi="Arial" w:cs="Arial"/>
        </w:rPr>
      </w:pPr>
    </w:p>
    <w:p w14:paraId="62491CCE" w14:textId="77777777" w:rsidR="00B269C5" w:rsidRPr="00D47DC9" w:rsidRDefault="00B269C5" w:rsidP="00B269C5">
      <w:pPr>
        <w:spacing w:after="0"/>
        <w:jc w:val="center"/>
        <w:rPr>
          <w:rFonts w:ascii="Arial" w:eastAsia="Times New Roman" w:hAnsi="Arial" w:cs="Arial"/>
          <w:b/>
        </w:rPr>
      </w:pPr>
      <w:r w:rsidRPr="00D47DC9">
        <w:rPr>
          <w:rFonts w:ascii="Arial" w:eastAsia="Times New Roman" w:hAnsi="Arial" w:cs="Arial"/>
          <w:b/>
        </w:rPr>
        <w:t>Findings:</w:t>
      </w:r>
    </w:p>
    <w:p w14:paraId="29E2FE9A" w14:textId="77777777" w:rsidR="00F95AE6" w:rsidRPr="00E2374C" w:rsidRDefault="00F95AE6" w:rsidP="007A10A7">
      <w:pPr>
        <w:spacing w:after="0"/>
        <w:rPr>
          <w:rFonts w:ascii="Arial" w:eastAsia="Times New Roman" w:hAnsi="Arial" w:cs="Arial"/>
        </w:rPr>
      </w:pPr>
    </w:p>
    <w:p w14:paraId="044E25C7" w14:textId="77777777" w:rsidR="00214842" w:rsidRDefault="00B269C5" w:rsidP="001D122E">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The &lt;name of drainage authority&gt; is the drainage authority for &lt;name of drainage system&gt;.</w:t>
      </w:r>
    </w:p>
    <w:p w14:paraId="450BEFE0" w14:textId="77777777" w:rsidR="002D33F2" w:rsidRDefault="002D33F2" w:rsidP="002D33F2">
      <w:pPr>
        <w:autoSpaceDE w:val="0"/>
        <w:autoSpaceDN w:val="0"/>
        <w:adjustRightInd w:val="0"/>
        <w:spacing w:after="0"/>
        <w:ind w:left="720"/>
        <w:jc w:val="both"/>
        <w:rPr>
          <w:rFonts w:ascii="Arial" w:eastAsia="Times New Roman" w:hAnsi="Arial" w:cs="Arial"/>
        </w:rPr>
      </w:pPr>
    </w:p>
    <w:p w14:paraId="75FE4122" w14:textId="77777777" w:rsidR="002D33F2" w:rsidRPr="002D33F2" w:rsidRDefault="00B269C5" w:rsidP="002D33F2">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After thorough investigation of the drainage system record, the drainage authority finds that the records establishing the alignment, profile, and right-of-way of &lt;name of drainage system&gt; are incomplete.</w:t>
      </w:r>
      <w:r w:rsidR="002D33F2">
        <w:rPr>
          <w:rFonts w:ascii="Arial" w:eastAsia="Times New Roman" w:hAnsi="Arial" w:cs="Arial"/>
        </w:rPr>
        <w:t xml:space="preserve"> </w:t>
      </w:r>
    </w:p>
    <w:p w14:paraId="3615B09C" w14:textId="77777777" w:rsidR="002D33F2" w:rsidRDefault="002D33F2" w:rsidP="002D33F2">
      <w:pPr>
        <w:autoSpaceDE w:val="0"/>
        <w:autoSpaceDN w:val="0"/>
        <w:adjustRightInd w:val="0"/>
        <w:spacing w:after="0"/>
        <w:ind w:left="720"/>
        <w:jc w:val="both"/>
        <w:rPr>
          <w:rFonts w:ascii="Arial" w:eastAsia="Times New Roman" w:hAnsi="Arial" w:cs="Arial"/>
        </w:rPr>
      </w:pPr>
    </w:p>
    <w:p w14:paraId="792522DD" w14:textId="77777777" w:rsidR="00B269C5" w:rsidRPr="00B269C5" w:rsidRDefault="00B269C5" w:rsidP="00B269C5">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The Board has reviewed a brief history of the system contained in a combined historical review memorandum for &lt;name of drainage system&gt; dated &lt;date&gt;. Said history is incorporated by reference into these findings and order.</w:t>
      </w:r>
    </w:p>
    <w:p w14:paraId="20B78275" w14:textId="77777777" w:rsidR="00A62784" w:rsidRPr="00A62784" w:rsidRDefault="00A62784" w:rsidP="00A62784">
      <w:pPr>
        <w:autoSpaceDE w:val="0"/>
        <w:autoSpaceDN w:val="0"/>
        <w:adjustRightInd w:val="0"/>
        <w:spacing w:after="0"/>
        <w:jc w:val="both"/>
        <w:rPr>
          <w:rFonts w:ascii="Arial" w:eastAsia="Times New Roman" w:hAnsi="Arial" w:cs="Arial"/>
        </w:rPr>
      </w:pPr>
    </w:p>
    <w:p w14:paraId="3B1473E2" w14:textId="77777777" w:rsidR="000C0041" w:rsidRPr="00F95AE6" w:rsidRDefault="00B269C5" w:rsidP="00F95AE6">
      <w:pPr>
        <w:numPr>
          <w:ilvl w:val="0"/>
          <w:numId w:val="1"/>
        </w:numPr>
        <w:autoSpaceDE w:val="0"/>
        <w:autoSpaceDN w:val="0"/>
        <w:adjustRightInd w:val="0"/>
        <w:spacing w:after="0"/>
        <w:ind w:hanging="720"/>
        <w:jc w:val="both"/>
        <w:rPr>
          <w:rFonts w:ascii="Arial" w:eastAsia="Times New Roman" w:hAnsi="Arial" w:cs="Arial"/>
        </w:rPr>
      </w:pPr>
      <w:r>
        <w:rPr>
          <w:rFonts w:ascii="Arial" w:eastAsia="Times New Roman" w:hAnsi="Arial" w:cs="Arial"/>
        </w:rPr>
        <w:t xml:space="preserve">Minn. Stat. § 103E.101, </w:t>
      </w:r>
      <w:proofErr w:type="spellStart"/>
      <w:r>
        <w:rPr>
          <w:rFonts w:ascii="Arial" w:eastAsia="Times New Roman" w:hAnsi="Arial" w:cs="Arial"/>
        </w:rPr>
        <w:t>subd</w:t>
      </w:r>
      <w:proofErr w:type="spellEnd"/>
      <w:r>
        <w:rPr>
          <w:rFonts w:ascii="Arial" w:eastAsia="Times New Roman" w:hAnsi="Arial" w:cs="Arial"/>
        </w:rPr>
        <w:t xml:space="preserve">. 4a allows the drainage authority to initiate proceedings to reestablish records defining the alignment; cross-section; profile; hydraulic structure locations; materials; dimensions and elevations; or right-of-way of a drainage system as originally constructed or subsequently improved. </w:t>
      </w:r>
    </w:p>
    <w:p w14:paraId="1AAE737B" w14:textId="77777777" w:rsidR="00427820" w:rsidRDefault="00427820" w:rsidP="00427820">
      <w:pPr>
        <w:autoSpaceDE w:val="0"/>
        <w:autoSpaceDN w:val="0"/>
        <w:adjustRightInd w:val="0"/>
        <w:spacing w:after="0"/>
        <w:jc w:val="both"/>
        <w:rPr>
          <w:rFonts w:ascii="Arial" w:eastAsia="Times New Roman" w:hAnsi="Arial" w:cs="Arial"/>
        </w:rPr>
      </w:pPr>
    </w:p>
    <w:p w14:paraId="3190E903" w14:textId="77777777" w:rsidR="00B269C5" w:rsidRPr="006C3CB8" w:rsidRDefault="00B269C5" w:rsidP="00B269C5">
      <w:pPr>
        <w:autoSpaceDE w:val="0"/>
        <w:autoSpaceDN w:val="0"/>
        <w:adjustRightInd w:val="0"/>
        <w:spacing w:after="100"/>
        <w:jc w:val="center"/>
        <w:rPr>
          <w:rFonts w:ascii="Arial" w:eastAsia="Times New Roman" w:hAnsi="Arial" w:cs="Arial"/>
          <w:b/>
        </w:rPr>
      </w:pPr>
      <w:r w:rsidRPr="006C3CB8">
        <w:rPr>
          <w:rFonts w:ascii="Arial" w:eastAsia="Times New Roman" w:hAnsi="Arial" w:cs="Arial"/>
          <w:b/>
        </w:rPr>
        <w:t>Order:</w:t>
      </w:r>
    </w:p>
    <w:p w14:paraId="1F47DBD4" w14:textId="77777777" w:rsidR="00B269C5" w:rsidRPr="006C3CB8" w:rsidRDefault="00B269C5" w:rsidP="00B269C5">
      <w:pPr>
        <w:autoSpaceDE w:val="0"/>
        <w:autoSpaceDN w:val="0"/>
        <w:adjustRightInd w:val="0"/>
        <w:spacing w:after="0"/>
        <w:jc w:val="both"/>
        <w:rPr>
          <w:rFonts w:ascii="Arial" w:eastAsia="Times New Roman" w:hAnsi="Arial" w:cs="Arial"/>
        </w:rPr>
      </w:pPr>
      <w:r w:rsidRPr="006C3CB8">
        <w:rPr>
          <w:rFonts w:ascii="Arial" w:eastAsia="Times New Roman" w:hAnsi="Arial" w:cs="Arial"/>
        </w:rPr>
        <w:t>Based on the foregoing Findings and the entire record of proceedings before the Board, the Board, acting as the drainage authority for &lt;name of drainage system&gt;, hereby orders as follows:</w:t>
      </w:r>
    </w:p>
    <w:p w14:paraId="22C90F49" w14:textId="77777777" w:rsidR="00B269C5" w:rsidRPr="006C3CB8" w:rsidRDefault="00B269C5" w:rsidP="00B269C5">
      <w:pPr>
        <w:autoSpaceDE w:val="0"/>
        <w:autoSpaceDN w:val="0"/>
        <w:adjustRightInd w:val="0"/>
        <w:spacing w:after="0"/>
        <w:rPr>
          <w:rFonts w:ascii="Arial" w:eastAsia="Times New Roman" w:hAnsi="Arial" w:cs="Arial"/>
        </w:rPr>
      </w:pPr>
    </w:p>
    <w:p w14:paraId="165C3100" w14:textId="77777777" w:rsidR="00B269C5" w:rsidRDefault="00B269C5" w:rsidP="00B269C5">
      <w:pPr>
        <w:pStyle w:val="ListParagraph"/>
        <w:numPr>
          <w:ilvl w:val="0"/>
          <w:numId w:val="3"/>
        </w:numPr>
        <w:autoSpaceDE w:val="0"/>
        <w:autoSpaceDN w:val="0"/>
        <w:adjustRightInd w:val="0"/>
        <w:spacing w:after="0"/>
        <w:ind w:hanging="720"/>
        <w:jc w:val="both"/>
        <w:rPr>
          <w:rFonts w:ascii="Arial" w:eastAsia="Times New Roman" w:hAnsi="Arial" w:cs="Arial"/>
        </w:rPr>
      </w:pPr>
      <w:r>
        <w:rPr>
          <w:rFonts w:ascii="Arial" w:eastAsia="Times New Roman" w:hAnsi="Arial" w:cs="Arial"/>
        </w:rPr>
        <w:t xml:space="preserve">The Board shall follow the procedures of Minn. Stat. § 103E.101, </w:t>
      </w:r>
      <w:proofErr w:type="spellStart"/>
      <w:r>
        <w:rPr>
          <w:rFonts w:ascii="Arial" w:eastAsia="Times New Roman" w:hAnsi="Arial" w:cs="Arial"/>
        </w:rPr>
        <w:t>subd</w:t>
      </w:r>
      <w:proofErr w:type="spellEnd"/>
      <w:r>
        <w:rPr>
          <w:rFonts w:ascii="Arial" w:eastAsia="Times New Roman" w:hAnsi="Arial" w:cs="Arial"/>
        </w:rPr>
        <w:t>. 4a</w:t>
      </w:r>
      <w:r w:rsidR="00137B87">
        <w:rPr>
          <w:rFonts w:ascii="Arial" w:eastAsia="Times New Roman" w:hAnsi="Arial" w:cs="Arial"/>
        </w:rPr>
        <w:t xml:space="preserve"> to reestablish and correct the drainage system record for &lt;name of drainage system&gt; to reflect the functional alignment, dimension, grade, and right-of-way of the system.</w:t>
      </w:r>
    </w:p>
    <w:p w14:paraId="69D0796E" w14:textId="77777777" w:rsidR="00B269C5" w:rsidRDefault="00B269C5" w:rsidP="00B269C5">
      <w:pPr>
        <w:pStyle w:val="ListParagraph"/>
        <w:autoSpaceDE w:val="0"/>
        <w:autoSpaceDN w:val="0"/>
        <w:adjustRightInd w:val="0"/>
        <w:spacing w:after="0"/>
        <w:jc w:val="both"/>
        <w:rPr>
          <w:rFonts w:ascii="Arial" w:eastAsia="Times New Roman" w:hAnsi="Arial" w:cs="Arial"/>
        </w:rPr>
      </w:pPr>
    </w:p>
    <w:p w14:paraId="7DCF6625" w14:textId="77777777" w:rsidR="00137B87" w:rsidRPr="00D0471C" w:rsidRDefault="004B7E60" w:rsidP="00D0471C">
      <w:pPr>
        <w:pStyle w:val="ListParagraph"/>
        <w:numPr>
          <w:ilvl w:val="0"/>
          <w:numId w:val="3"/>
        </w:numPr>
        <w:autoSpaceDE w:val="0"/>
        <w:autoSpaceDN w:val="0"/>
        <w:adjustRightInd w:val="0"/>
        <w:spacing w:after="0"/>
        <w:ind w:hanging="720"/>
        <w:jc w:val="both"/>
        <w:rPr>
          <w:rFonts w:ascii="Arial" w:eastAsia="Times New Roman" w:hAnsi="Arial" w:cs="Arial"/>
        </w:rPr>
      </w:pPr>
      <w:r>
        <w:rPr>
          <w:rFonts w:ascii="Arial" w:eastAsia="Times New Roman" w:hAnsi="Arial" w:cs="Arial"/>
        </w:rPr>
        <w:t xml:space="preserve">Engineer &lt;name of engineer&gt; is hereby appointed to serve as the engineer for the investigation and preparation of </w:t>
      </w:r>
      <w:r w:rsidR="00D0471C">
        <w:rPr>
          <w:rFonts w:ascii="Arial" w:eastAsia="Times New Roman" w:hAnsi="Arial" w:cs="Arial"/>
        </w:rPr>
        <w:t xml:space="preserve">the engineer’s report. </w:t>
      </w:r>
      <w:r w:rsidR="00137B87">
        <w:rPr>
          <w:rFonts w:ascii="Arial" w:eastAsia="Times New Roman" w:hAnsi="Arial" w:cs="Arial"/>
        </w:rPr>
        <w:t>The engineer, to the extent not already accomplished in its analysis supporting the historical review memorandum, shall investigate and report findings defining the alignment; cross-section; profile; hydraulic structure locations, materials dimensions, elevations; and right-of-way of the drainage system.</w:t>
      </w:r>
    </w:p>
    <w:p w14:paraId="188E9CF1" w14:textId="77777777" w:rsidR="00D0471C" w:rsidRDefault="00D0471C" w:rsidP="00D0471C">
      <w:pPr>
        <w:pStyle w:val="ListParagraph"/>
        <w:autoSpaceDE w:val="0"/>
        <w:autoSpaceDN w:val="0"/>
        <w:adjustRightInd w:val="0"/>
        <w:spacing w:after="0"/>
        <w:jc w:val="both"/>
        <w:rPr>
          <w:rFonts w:ascii="Arial" w:eastAsia="Times New Roman" w:hAnsi="Arial" w:cs="Arial"/>
        </w:rPr>
      </w:pPr>
    </w:p>
    <w:p w14:paraId="32279B00" w14:textId="77777777" w:rsidR="00137B87" w:rsidRPr="009078BE" w:rsidRDefault="00D0471C" w:rsidP="00B269C5">
      <w:pPr>
        <w:pStyle w:val="ListParagraph"/>
        <w:numPr>
          <w:ilvl w:val="0"/>
          <w:numId w:val="3"/>
        </w:numPr>
        <w:autoSpaceDE w:val="0"/>
        <w:autoSpaceDN w:val="0"/>
        <w:adjustRightInd w:val="0"/>
        <w:spacing w:after="0"/>
        <w:ind w:hanging="720"/>
        <w:jc w:val="both"/>
        <w:rPr>
          <w:rFonts w:ascii="Arial" w:eastAsia="Times New Roman" w:hAnsi="Arial" w:cs="Arial"/>
        </w:rPr>
      </w:pPr>
      <w:r>
        <w:rPr>
          <w:rFonts w:ascii="Arial" w:eastAsia="Times New Roman" w:hAnsi="Arial" w:cs="Arial"/>
        </w:rPr>
        <w:t>Once the engineer’s report is filed, the &lt;auditor/secretary&gt;</w:t>
      </w:r>
      <w:r w:rsidR="00137B87">
        <w:rPr>
          <w:rFonts w:ascii="Arial" w:eastAsia="Times New Roman" w:hAnsi="Arial" w:cs="Arial"/>
        </w:rPr>
        <w:t xml:space="preserve"> shall give notice of the hearing by mail to the commissioner of natural resources, the executive director of the Board of Water and Soil Resources, and all property owners benefited or damaged by the drainage system and shall give additional notice either in a newspaper of general circulation in the drainage system area or by publication on the drainage authority’s website</w:t>
      </w:r>
      <w:r>
        <w:rPr>
          <w:rFonts w:ascii="Arial" w:eastAsia="Times New Roman" w:hAnsi="Arial" w:cs="Arial"/>
        </w:rPr>
        <w:t>.</w:t>
      </w:r>
    </w:p>
    <w:p w14:paraId="3472137C" w14:textId="77777777" w:rsidR="00B269C5" w:rsidRPr="00BF41EE" w:rsidRDefault="00B269C5" w:rsidP="00B269C5">
      <w:pPr>
        <w:autoSpaceDE w:val="0"/>
        <w:autoSpaceDN w:val="0"/>
        <w:adjustRightInd w:val="0"/>
        <w:spacing w:after="0"/>
        <w:jc w:val="both"/>
        <w:rPr>
          <w:rFonts w:ascii="Arial" w:eastAsia="Times New Roman" w:hAnsi="Arial" w:cs="Arial"/>
        </w:rPr>
      </w:pPr>
    </w:p>
    <w:p w14:paraId="176256A3" w14:textId="77777777" w:rsidR="00B269C5" w:rsidRPr="006C3CB8" w:rsidRDefault="00B269C5" w:rsidP="00B269C5">
      <w:pPr>
        <w:autoSpaceDE w:val="0"/>
        <w:autoSpaceDN w:val="0"/>
        <w:adjustRightInd w:val="0"/>
        <w:spacing w:after="240"/>
        <w:jc w:val="both"/>
        <w:rPr>
          <w:rFonts w:ascii="Arial" w:eastAsia="Calibri" w:hAnsi="Arial" w:cs="Arial"/>
        </w:rPr>
      </w:pPr>
      <w:r w:rsidRPr="006C3CB8">
        <w:rPr>
          <w:rFonts w:ascii="Arial" w:eastAsia="Calibri" w:hAnsi="Arial" w:cs="Arial"/>
        </w:rPr>
        <w:t xml:space="preserve">After discussion, the Board </w:t>
      </w:r>
      <w:r>
        <w:rPr>
          <w:rFonts w:ascii="Arial" w:eastAsia="Calibri" w:hAnsi="Arial" w:cs="Arial"/>
        </w:rPr>
        <w:t>Chair</w:t>
      </w:r>
      <w:r w:rsidRPr="006C3CB8">
        <w:rPr>
          <w:rFonts w:ascii="Arial" w:eastAsia="Calibri" w:hAnsi="Arial" w:cs="Arial"/>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B269C5" w:rsidRPr="006C3CB8" w14:paraId="2BF45CF6" w14:textId="77777777" w:rsidTr="009D1ACC">
        <w:tc>
          <w:tcPr>
            <w:tcW w:w="1890" w:type="dxa"/>
          </w:tcPr>
          <w:p w14:paraId="32A275D8" w14:textId="77777777" w:rsidR="00B269C5" w:rsidRPr="006C3CB8" w:rsidRDefault="00B269C5" w:rsidP="009D1ACC">
            <w:pPr>
              <w:jc w:val="both"/>
              <w:rPr>
                <w:rFonts w:ascii="Arial" w:hAnsi="Arial" w:cs="Arial"/>
              </w:rPr>
            </w:pPr>
          </w:p>
        </w:tc>
        <w:tc>
          <w:tcPr>
            <w:tcW w:w="1795" w:type="dxa"/>
          </w:tcPr>
          <w:p w14:paraId="1D8FB603" w14:textId="77777777" w:rsidR="00B269C5" w:rsidRPr="006C3CB8" w:rsidRDefault="00B269C5" w:rsidP="009D1ACC">
            <w:pPr>
              <w:jc w:val="center"/>
              <w:rPr>
                <w:rFonts w:ascii="Arial" w:hAnsi="Arial" w:cs="Arial"/>
              </w:rPr>
            </w:pPr>
            <w:r w:rsidRPr="006C3CB8">
              <w:rPr>
                <w:rFonts w:ascii="Arial" w:hAnsi="Arial" w:cs="Arial"/>
              </w:rPr>
              <w:t>Yea</w:t>
            </w:r>
          </w:p>
        </w:tc>
        <w:tc>
          <w:tcPr>
            <w:tcW w:w="1894" w:type="dxa"/>
          </w:tcPr>
          <w:p w14:paraId="2D466310" w14:textId="77777777" w:rsidR="00B269C5" w:rsidRPr="006C3CB8" w:rsidRDefault="00B269C5" w:rsidP="009D1ACC">
            <w:pPr>
              <w:jc w:val="center"/>
              <w:rPr>
                <w:rFonts w:ascii="Arial" w:hAnsi="Arial" w:cs="Arial"/>
              </w:rPr>
            </w:pPr>
            <w:r w:rsidRPr="006C3CB8">
              <w:rPr>
                <w:rFonts w:ascii="Arial" w:hAnsi="Arial" w:cs="Arial"/>
              </w:rPr>
              <w:t>Nay</w:t>
            </w:r>
          </w:p>
        </w:tc>
        <w:tc>
          <w:tcPr>
            <w:tcW w:w="1972" w:type="dxa"/>
          </w:tcPr>
          <w:p w14:paraId="00532BB7" w14:textId="77777777" w:rsidR="00B269C5" w:rsidRPr="006C3CB8" w:rsidRDefault="00B269C5" w:rsidP="009D1ACC">
            <w:pPr>
              <w:jc w:val="center"/>
              <w:rPr>
                <w:rFonts w:ascii="Arial" w:hAnsi="Arial" w:cs="Arial"/>
              </w:rPr>
            </w:pPr>
            <w:r w:rsidRPr="006C3CB8">
              <w:rPr>
                <w:rFonts w:ascii="Arial" w:hAnsi="Arial" w:cs="Arial"/>
              </w:rPr>
              <w:t>Absent</w:t>
            </w:r>
          </w:p>
        </w:tc>
        <w:tc>
          <w:tcPr>
            <w:tcW w:w="1799" w:type="dxa"/>
          </w:tcPr>
          <w:p w14:paraId="11C0C939" w14:textId="77777777" w:rsidR="00B269C5" w:rsidRPr="006C3CB8" w:rsidRDefault="00B269C5" w:rsidP="009D1ACC">
            <w:pPr>
              <w:jc w:val="center"/>
              <w:rPr>
                <w:rFonts w:ascii="Arial" w:hAnsi="Arial" w:cs="Arial"/>
              </w:rPr>
            </w:pPr>
            <w:r w:rsidRPr="006C3CB8">
              <w:rPr>
                <w:rFonts w:ascii="Arial" w:hAnsi="Arial" w:cs="Arial"/>
              </w:rPr>
              <w:t>Abstain</w:t>
            </w:r>
          </w:p>
        </w:tc>
      </w:tr>
      <w:tr w:rsidR="00B269C5" w:rsidRPr="006C3CB8" w14:paraId="68D1D01E" w14:textId="77777777" w:rsidTr="009D1ACC">
        <w:tc>
          <w:tcPr>
            <w:tcW w:w="1890" w:type="dxa"/>
          </w:tcPr>
          <w:p w14:paraId="589F15A0" w14:textId="77777777" w:rsidR="00B269C5" w:rsidRPr="006C3CB8" w:rsidRDefault="00B269C5" w:rsidP="009D1ACC">
            <w:pPr>
              <w:jc w:val="right"/>
              <w:rPr>
                <w:rFonts w:ascii="Arial" w:hAnsi="Arial" w:cs="Arial"/>
              </w:rPr>
            </w:pPr>
            <w:r w:rsidRPr="006C3CB8">
              <w:rPr>
                <w:rFonts w:ascii="Arial" w:hAnsi="Arial" w:cs="Arial"/>
              </w:rPr>
              <w:t>&lt;LAST NAME&gt;</w:t>
            </w:r>
          </w:p>
        </w:tc>
        <w:tc>
          <w:tcPr>
            <w:tcW w:w="1795" w:type="dxa"/>
          </w:tcPr>
          <w:p w14:paraId="6A0D7962"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894" w:type="dxa"/>
          </w:tcPr>
          <w:p w14:paraId="21F691C6"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972" w:type="dxa"/>
          </w:tcPr>
          <w:p w14:paraId="0B43255C"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799" w:type="dxa"/>
          </w:tcPr>
          <w:p w14:paraId="29FCF864" w14:textId="77777777" w:rsidR="00B269C5" w:rsidRPr="006C3CB8" w:rsidRDefault="00B269C5" w:rsidP="009D1ACC">
            <w:pPr>
              <w:jc w:val="center"/>
              <w:rPr>
                <w:rFonts w:ascii="Arial" w:hAnsi="Arial" w:cs="Arial"/>
              </w:rPr>
            </w:pPr>
            <w:r w:rsidRPr="006C3CB8">
              <w:rPr>
                <w:rFonts w:ascii="Arial" w:hAnsi="Arial" w:cs="Arial"/>
              </w:rPr>
              <w:sym w:font="Wingdings" w:char="F06F"/>
            </w:r>
          </w:p>
        </w:tc>
      </w:tr>
      <w:tr w:rsidR="00B269C5" w:rsidRPr="006C3CB8" w14:paraId="1CF2A667" w14:textId="77777777" w:rsidTr="009D1ACC">
        <w:tc>
          <w:tcPr>
            <w:tcW w:w="1890" w:type="dxa"/>
          </w:tcPr>
          <w:p w14:paraId="542A0D27" w14:textId="77777777" w:rsidR="00B269C5" w:rsidRPr="006C3CB8" w:rsidRDefault="00B269C5" w:rsidP="009D1ACC">
            <w:pPr>
              <w:jc w:val="right"/>
              <w:rPr>
                <w:rFonts w:ascii="Arial" w:hAnsi="Arial" w:cs="Arial"/>
              </w:rPr>
            </w:pPr>
            <w:r w:rsidRPr="006C3CB8">
              <w:rPr>
                <w:rFonts w:ascii="Arial" w:hAnsi="Arial" w:cs="Arial"/>
              </w:rPr>
              <w:t>&lt;LAST NAME&gt;</w:t>
            </w:r>
          </w:p>
        </w:tc>
        <w:tc>
          <w:tcPr>
            <w:tcW w:w="1795" w:type="dxa"/>
          </w:tcPr>
          <w:p w14:paraId="6C476D7A"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894" w:type="dxa"/>
          </w:tcPr>
          <w:p w14:paraId="0B3FD922"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972" w:type="dxa"/>
          </w:tcPr>
          <w:p w14:paraId="2B79B1EA"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799" w:type="dxa"/>
          </w:tcPr>
          <w:p w14:paraId="76AB1933" w14:textId="77777777" w:rsidR="00B269C5" w:rsidRPr="006C3CB8" w:rsidRDefault="00B269C5" w:rsidP="009D1ACC">
            <w:pPr>
              <w:jc w:val="center"/>
              <w:rPr>
                <w:rFonts w:ascii="Arial" w:hAnsi="Arial" w:cs="Arial"/>
              </w:rPr>
            </w:pPr>
            <w:r w:rsidRPr="006C3CB8">
              <w:rPr>
                <w:rFonts w:ascii="Arial" w:hAnsi="Arial" w:cs="Arial"/>
              </w:rPr>
              <w:sym w:font="Wingdings" w:char="F06F"/>
            </w:r>
          </w:p>
        </w:tc>
      </w:tr>
      <w:tr w:rsidR="00B269C5" w:rsidRPr="006C3CB8" w14:paraId="7618764D" w14:textId="77777777" w:rsidTr="009D1ACC">
        <w:tc>
          <w:tcPr>
            <w:tcW w:w="1890" w:type="dxa"/>
          </w:tcPr>
          <w:p w14:paraId="23E66E0C" w14:textId="77777777" w:rsidR="00B269C5" w:rsidRPr="006C3CB8" w:rsidRDefault="00B269C5" w:rsidP="009D1ACC">
            <w:pPr>
              <w:jc w:val="right"/>
              <w:rPr>
                <w:rFonts w:ascii="Arial" w:hAnsi="Arial" w:cs="Arial"/>
              </w:rPr>
            </w:pPr>
            <w:r w:rsidRPr="006C3CB8">
              <w:rPr>
                <w:rFonts w:ascii="Arial" w:hAnsi="Arial" w:cs="Arial"/>
              </w:rPr>
              <w:t>&lt;LAST NAME&gt;</w:t>
            </w:r>
          </w:p>
        </w:tc>
        <w:tc>
          <w:tcPr>
            <w:tcW w:w="1795" w:type="dxa"/>
          </w:tcPr>
          <w:p w14:paraId="5A1897C7"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894" w:type="dxa"/>
          </w:tcPr>
          <w:p w14:paraId="7C8389D3"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972" w:type="dxa"/>
          </w:tcPr>
          <w:p w14:paraId="5D4B705E"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799" w:type="dxa"/>
          </w:tcPr>
          <w:p w14:paraId="3222A4C9" w14:textId="77777777" w:rsidR="00B269C5" w:rsidRPr="006C3CB8" w:rsidRDefault="00B269C5" w:rsidP="009D1ACC">
            <w:pPr>
              <w:jc w:val="center"/>
              <w:rPr>
                <w:rFonts w:ascii="Arial" w:hAnsi="Arial" w:cs="Arial"/>
              </w:rPr>
            </w:pPr>
            <w:r w:rsidRPr="006C3CB8">
              <w:rPr>
                <w:rFonts w:ascii="Arial" w:hAnsi="Arial" w:cs="Arial"/>
              </w:rPr>
              <w:sym w:font="Wingdings" w:char="F06F"/>
            </w:r>
          </w:p>
        </w:tc>
      </w:tr>
      <w:tr w:rsidR="00B269C5" w:rsidRPr="006C3CB8" w14:paraId="7432729B" w14:textId="77777777" w:rsidTr="009D1ACC">
        <w:tc>
          <w:tcPr>
            <w:tcW w:w="1890" w:type="dxa"/>
          </w:tcPr>
          <w:p w14:paraId="237F6C86" w14:textId="77777777" w:rsidR="00B269C5" w:rsidRPr="006C3CB8" w:rsidRDefault="00B269C5" w:rsidP="009D1ACC">
            <w:pPr>
              <w:jc w:val="right"/>
              <w:rPr>
                <w:rFonts w:ascii="Arial" w:hAnsi="Arial" w:cs="Arial"/>
              </w:rPr>
            </w:pPr>
            <w:r w:rsidRPr="006C3CB8">
              <w:rPr>
                <w:rFonts w:ascii="Arial" w:hAnsi="Arial" w:cs="Arial"/>
              </w:rPr>
              <w:t>&lt;LAST NAME&gt;</w:t>
            </w:r>
          </w:p>
        </w:tc>
        <w:tc>
          <w:tcPr>
            <w:tcW w:w="1795" w:type="dxa"/>
          </w:tcPr>
          <w:p w14:paraId="6A731097"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894" w:type="dxa"/>
          </w:tcPr>
          <w:p w14:paraId="5B506EBC"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972" w:type="dxa"/>
          </w:tcPr>
          <w:p w14:paraId="37B50222"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799" w:type="dxa"/>
          </w:tcPr>
          <w:p w14:paraId="361F920B" w14:textId="77777777" w:rsidR="00B269C5" w:rsidRPr="006C3CB8" w:rsidRDefault="00B269C5" w:rsidP="009D1ACC">
            <w:pPr>
              <w:jc w:val="center"/>
              <w:rPr>
                <w:rFonts w:ascii="Arial" w:hAnsi="Arial" w:cs="Arial"/>
              </w:rPr>
            </w:pPr>
            <w:r w:rsidRPr="006C3CB8">
              <w:rPr>
                <w:rFonts w:ascii="Arial" w:hAnsi="Arial" w:cs="Arial"/>
              </w:rPr>
              <w:sym w:font="Wingdings" w:char="F06F"/>
            </w:r>
          </w:p>
        </w:tc>
      </w:tr>
      <w:tr w:rsidR="00B269C5" w:rsidRPr="006C3CB8" w14:paraId="2DCDAE44" w14:textId="77777777" w:rsidTr="009D1ACC">
        <w:tc>
          <w:tcPr>
            <w:tcW w:w="1890" w:type="dxa"/>
          </w:tcPr>
          <w:p w14:paraId="4E639081" w14:textId="77777777" w:rsidR="00B269C5" w:rsidRPr="006C3CB8" w:rsidRDefault="00B269C5" w:rsidP="009D1ACC">
            <w:pPr>
              <w:jc w:val="right"/>
              <w:rPr>
                <w:rFonts w:ascii="Arial" w:hAnsi="Arial" w:cs="Arial"/>
              </w:rPr>
            </w:pPr>
            <w:r w:rsidRPr="006C3CB8">
              <w:rPr>
                <w:rFonts w:ascii="Arial" w:hAnsi="Arial" w:cs="Arial"/>
              </w:rPr>
              <w:t>&lt;LAST NAME&gt;</w:t>
            </w:r>
          </w:p>
        </w:tc>
        <w:tc>
          <w:tcPr>
            <w:tcW w:w="1795" w:type="dxa"/>
          </w:tcPr>
          <w:p w14:paraId="5CAB89CA"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894" w:type="dxa"/>
          </w:tcPr>
          <w:p w14:paraId="3BD1FDEC"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972" w:type="dxa"/>
          </w:tcPr>
          <w:p w14:paraId="02072406" w14:textId="77777777" w:rsidR="00B269C5" w:rsidRPr="006C3CB8" w:rsidRDefault="00B269C5" w:rsidP="009D1ACC">
            <w:pPr>
              <w:jc w:val="center"/>
              <w:rPr>
                <w:rFonts w:ascii="Arial" w:hAnsi="Arial" w:cs="Arial"/>
              </w:rPr>
            </w:pPr>
            <w:r w:rsidRPr="006C3CB8">
              <w:rPr>
                <w:rFonts w:ascii="Arial" w:hAnsi="Arial" w:cs="Arial"/>
              </w:rPr>
              <w:sym w:font="Wingdings" w:char="F06F"/>
            </w:r>
          </w:p>
        </w:tc>
        <w:tc>
          <w:tcPr>
            <w:tcW w:w="1799" w:type="dxa"/>
          </w:tcPr>
          <w:p w14:paraId="66FDB320" w14:textId="77777777" w:rsidR="00B269C5" w:rsidRPr="006C3CB8" w:rsidRDefault="00B269C5" w:rsidP="009D1ACC">
            <w:pPr>
              <w:jc w:val="center"/>
              <w:rPr>
                <w:rFonts w:ascii="Arial" w:hAnsi="Arial" w:cs="Arial"/>
              </w:rPr>
            </w:pPr>
            <w:r w:rsidRPr="006C3CB8">
              <w:rPr>
                <w:rFonts w:ascii="Arial" w:hAnsi="Arial" w:cs="Arial"/>
              </w:rPr>
              <w:sym w:font="Wingdings" w:char="F06F"/>
            </w:r>
          </w:p>
        </w:tc>
      </w:tr>
    </w:tbl>
    <w:p w14:paraId="46A336CD" w14:textId="77777777" w:rsidR="00B269C5" w:rsidRPr="006C3CB8" w:rsidRDefault="00B269C5" w:rsidP="00B269C5">
      <w:pPr>
        <w:autoSpaceDE w:val="0"/>
        <w:autoSpaceDN w:val="0"/>
        <w:adjustRightInd w:val="0"/>
        <w:spacing w:after="240"/>
        <w:jc w:val="both"/>
        <w:rPr>
          <w:rFonts w:ascii="Arial" w:eastAsia="Calibri" w:hAnsi="Arial" w:cs="Arial"/>
        </w:rPr>
      </w:pPr>
    </w:p>
    <w:p w14:paraId="7E7A36FA" w14:textId="77777777" w:rsidR="00B269C5" w:rsidRPr="006C3CB8" w:rsidRDefault="00B269C5" w:rsidP="00B269C5">
      <w:pPr>
        <w:spacing w:after="0"/>
        <w:jc w:val="both"/>
        <w:rPr>
          <w:rFonts w:ascii="Arial" w:hAnsi="Arial" w:cs="Arial"/>
        </w:rPr>
      </w:pPr>
      <w:r w:rsidRPr="006C3CB8">
        <w:rPr>
          <w:rFonts w:ascii="Arial" w:hAnsi="Arial" w:cs="Arial"/>
        </w:rPr>
        <w:t>Upon vote, the Chair declared the motion passed and the Findings and Order adopted.</w:t>
      </w:r>
    </w:p>
    <w:p w14:paraId="319C133A" w14:textId="77777777" w:rsidR="00B269C5" w:rsidRPr="006C3CB8" w:rsidRDefault="00B269C5" w:rsidP="00B269C5">
      <w:pPr>
        <w:autoSpaceDE w:val="0"/>
        <w:autoSpaceDN w:val="0"/>
        <w:adjustRightInd w:val="0"/>
        <w:spacing w:after="0"/>
        <w:jc w:val="both"/>
        <w:rPr>
          <w:rFonts w:ascii="Arial" w:eastAsia="Calibri" w:hAnsi="Arial" w:cs="Arial"/>
        </w:rPr>
      </w:pPr>
    </w:p>
    <w:p w14:paraId="4B9A5C08" w14:textId="77777777" w:rsidR="00B269C5" w:rsidRPr="006C3CB8" w:rsidRDefault="00B269C5" w:rsidP="00B269C5">
      <w:pPr>
        <w:autoSpaceDE w:val="0"/>
        <w:autoSpaceDN w:val="0"/>
        <w:adjustRightInd w:val="0"/>
        <w:spacing w:after="0"/>
        <w:jc w:val="both"/>
        <w:rPr>
          <w:rFonts w:ascii="Arial" w:eastAsia="Calibri" w:hAnsi="Arial" w:cs="Arial"/>
        </w:rPr>
      </w:pPr>
    </w:p>
    <w:p w14:paraId="7BC96F14" w14:textId="77777777" w:rsidR="00B269C5" w:rsidRPr="006C3CB8" w:rsidRDefault="00B269C5" w:rsidP="00B269C5">
      <w:pPr>
        <w:autoSpaceDE w:val="0"/>
        <w:autoSpaceDN w:val="0"/>
        <w:adjustRightInd w:val="0"/>
        <w:spacing w:after="0"/>
        <w:jc w:val="both"/>
        <w:rPr>
          <w:rFonts w:ascii="Arial" w:eastAsia="Calibri" w:hAnsi="Arial" w:cs="Arial"/>
        </w:rPr>
      </w:pPr>
      <w:r w:rsidRPr="006C3CB8">
        <w:rPr>
          <w:rFonts w:ascii="Arial" w:eastAsia="Calibri" w:hAnsi="Arial" w:cs="Arial"/>
        </w:rPr>
        <w:t>_______________________________</w:t>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t xml:space="preserve">      Dated: __________________</w:t>
      </w:r>
    </w:p>
    <w:p w14:paraId="79B739BD" w14:textId="77777777" w:rsidR="00B269C5" w:rsidRPr="006C3CB8" w:rsidRDefault="00B269C5" w:rsidP="00B269C5">
      <w:pPr>
        <w:autoSpaceDE w:val="0"/>
        <w:autoSpaceDN w:val="0"/>
        <w:adjustRightInd w:val="0"/>
        <w:spacing w:after="0"/>
        <w:jc w:val="both"/>
        <w:rPr>
          <w:rFonts w:ascii="Arial" w:eastAsia="Calibri" w:hAnsi="Arial" w:cs="Arial"/>
        </w:rPr>
      </w:pPr>
      <w:r w:rsidRPr="006C3CB8">
        <w:rPr>
          <w:rFonts w:ascii="Arial" w:eastAsia="Calibri" w:hAnsi="Arial" w:cs="Arial"/>
        </w:rPr>
        <w:t>&lt;Full Name&gt;, Chairperson</w:t>
      </w:r>
      <w:r w:rsidRPr="006C3CB8">
        <w:rPr>
          <w:rFonts w:ascii="Arial" w:eastAsia="Calibri" w:hAnsi="Arial" w:cs="Arial"/>
        </w:rPr>
        <w:br w:type="page"/>
      </w:r>
    </w:p>
    <w:p w14:paraId="052F0206" w14:textId="77777777" w:rsidR="00B269C5" w:rsidRPr="006C3CB8" w:rsidRDefault="00B269C5" w:rsidP="00B269C5">
      <w:pPr>
        <w:autoSpaceDE w:val="0"/>
        <w:autoSpaceDN w:val="0"/>
        <w:adjustRightInd w:val="0"/>
        <w:spacing w:after="240"/>
        <w:jc w:val="center"/>
        <w:rPr>
          <w:rFonts w:ascii="Arial" w:eastAsia="Calibri" w:hAnsi="Arial" w:cs="Arial"/>
        </w:rPr>
      </w:pPr>
      <w:r w:rsidRPr="006C3CB8">
        <w:rPr>
          <w:rFonts w:ascii="Arial" w:eastAsia="Calibri" w:hAnsi="Arial" w:cs="Arial"/>
        </w:rPr>
        <w:lastRenderedPageBreak/>
        <w:t>*   *   *   *   *   *   *   *   *   *   *</w:t>
      </w:r>
    </w:p>
    <w:p w14:paraId="776D451E" w14:textId="77777777" w:rsidR="00B269C5" w:rsidRPr="006C3CB8" w:rsidRDefault="00B269C5" w:rsidP="00B269C5">
      <w:pPr>
        <w:autoSpaceDE w:val="0"/>
        <w:autoSpaceDN w:val="0"/>
        <w:adjustRightInd w:val="0"/>
        <w:spacing w:after="240"/>
        <w:jc w:val="both"/>
        <w:rPr>
          <w:rFonts w:ascii="Arial" w:eastAsia="Calibri" w:hAnsi="Arial" w:cs="Arial"/>
        </w:rPr>
      </w:pPr>
      <w:r w:rsidRPr="006C3CB8">
        <w:rPr>
          <w:rFonts w:ascii="Arial" w:eastAsia="Calibri" w:hAnsi="Arial" w:cs="Arial"/>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36017ECB" w14:textId="77777777" w:rsidR="00B269C5" w:rsidRPr="006C3CB8" w:rsidRDefault="00B269C5" w:rsidP="00B269C5">
      <w:pPr>
        <w:autoSpaceDE w:val="0"/>
        <w:autoSpaceDN w:val="0"/>
        <w:adjustRightInd w:val="0"/>
        <w:spacing w:after="240"/>
        <w:jc w:val="both"/>
        <w:rPr>
          <w:rFonts w:ascii="Arial" w:eastAsia="Calibri" w:hAnsi="Arial" w:cs="Arial"/>
        </w:rPr>
      </w:pPr>
    </w:p>
    <w:p w14:paraId="726A04FD" w14:textId="77777777" w:rsidR="00B269C5" w:rsidRPr="006C3CB8" w:rsidRDefault="00B269C5" w:rsidP="00B269C5">
      <w:pPr>
        <w:autoSpaceDE w:val="0"/>
        <w:autoSpaceDN w:val="0"/>
        <w:adjustRightInd w:val="0"/>
        <w:spacing w:after="240"/>
        <w:jc w:val="center"/>
        <w:rPr>
          <w:rFonts w:ascii="Arial" w:eastAsia="Calibri" w:hAnsi="Arial" w:cs="Arial"/>
        </w:rPr>
      </w:pPr>
      <w:r w:rsidRPr="006C3CB8">
        <w:rPr>
          <w:rFonts w:ascii="Arial" w:eastAsia="Calibri" w:hAnsi="Arial" w:cs="Arial"/>
        </w:rPr>
        <w:t xml:space="preserve">IN TESTIMONY WHEREOF, I hereunto set my hand this </w:t>
      </w:r>
      <w:r w:rsidRPr="006C3CB8">
        <w:rPr>
          <w:rFonts w:ascii="Arial" w:eastAsia="Calibri" w:hAnsi="Arial" w:cs="Arial"/>
        </w:rPr>
        <w:br/>
        <w:t>____ day of ___________, _____.</w:t>
      </w:r>
    </w:p>
    <w:p w14:paraId="684E568B" w14:textId="77777777" w:rsidR="00B269C5" w:rsidRPr="006C3CB8" w:rsidRDefault="00B269C5" w:rsidP="00B269C5">
      <w:pPr>
        <w:autoSpaceDE w:val="0"/>
        <w:autoSpaceDN w:val="0"/>
        <w:adjustRightInd w:val="0"/>
        <w:spacing w:after="240"/>
        <w:jc w:val="both"/>
        <w:rPr>
          <w:rFonts w:ascii="Arial" w:eastAsia="Calibri" w:hAnsi="Arial" w:cs="Arial"/>
        </w:rPr>
      </w:pPr>
    </w:p>
    <w:p w14:paraId="205AFD6C" w14:textId="77777777" w:rsidR="00B269C5" w:rsidRPr="006C3CB8" w:rsidRDefault="00B269C5" w:rsidP="00B269C5">
      <w:pPr>
        <w:autoSpaceDE w:val="0"/>
        <w:autoSpaceDN w:val="0"/>
        <w:adjustRightInd w:val="0"/>
        <w:spacing w:after="0"/>
        <w:jc w:val="both"/>
        <w:rPr>
          <w:rFonts w:ascii="Arial" w:eastAsia="Calibri" w:hAnsi="Arial" w:cs="Arial"/>
        </w:rPr>
      </w:pP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p>
    <w:p w14:paraId="5DB8D36D" w14:textId="77777777" w:rsidR="00B269C5" w:rsidRPr="006C3CB8" w:rsidRDefault="00B269C5" w:rsidP="00B269C5">
      <w:pPr>
        <w:autoSpaceDE w:val="0"/>
        <w:autoSpaceDN w:val="0"/>
        <w:adjustRightInd w:val="0"/>
        <w:spacing w:after="0"/>
        <w:ind w:left="5040"/>
        <w:jc w:val="both"/>
        <w:rPr>
          <w:rFonts w:ascii="Arial" w:eastAsia="Calibri" w:hAnsi="Arial" w:cs="Arial"/>
        </w:rPr>
      </w:pPr>
      <w:r w:rsidRPr="006C3CB8">
        <w:rPr>
          <w:rFonts w:ascii="Arial" w:eastAsia="Calibri" w:hAnsi="Arial" w:cs="Arial"/>
        </w:rPr>
        <w:t xml:space="preserve">    ______________________________</w:t>
      </w:r>
      <w:r w:rsidRPr="006C3CB8">
        <w:rPr>
          <w:rFonts w:ascii="Arial" w:eastAsia="Calibri" w:hAnsi="Arial" w:cs="Arial"/>
        </w:rPr>
        <w:tab/>
      </w:r>
    </w:p>
    <w:p w14:paraId="1693E979" w14:textId="77777777" w:rsidR="00B269C5" w:rsidRPr="006C3CB8" w:rsidRDefault="00B269C5" w:rsidP="00B269C5">
      <w:pPr>
        <w:autoSpaceDE w:val="0"/>
        <w:autoSpaceDN w:val="0"/>
        <w:adjustRightInd w:val="0"/>
        <w:spacing w:after="0"/>
        <w:jc w:val="both"/>
        <w:rPr>
          <w:rFonts w:ascii="Arial" w:eastAsia="Calibri" w:hAnsi="Arial" w:cs="Arial"/>
        </w:rPr>
      </w:pP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r>
      <w:r w:rsidRPr="006C3CB8">
        <w:rPr>
          <w:rFonts w:ascii="Arial" w:eastAsia="Calibri" w:hAnsi="Arial" w:cs="Arial"/>
        </w:rPr>
        <w:tab/>
        <w:t xml:space="preserve">    &lt;Full Name&gt; </w:t>
      </w:r>
    </w:p>
    <w:p w14:paraId="43707783" w14:textId="77777777" w:rsidR="00B269C5" w:rsidRPr="006C3CB8" w:rsidRDefault="00B269C5" w:rsidP="00B269C5">
      <w:pPr>
        <w:autoSpaceDE w:val="0"/>
        <w:autoSpaceDN w:val="0"/>
        <w:adjustRightInd w:val="0"/>
        <w:spacing w:after="0"/>
        <w:jc w:val="both"/>
        <w:rPr>
          <w:rFonts w:ascii="Arial" w:eastAsia="Calibri" w:hAnsi="Arial" w:cs="Arial"/>
        </w:rPr>
      </w:pPr>
    </w:p>
    <w:p w14:paraId="4CA5AB0A" w14:textId="77777777" w:rsidR="00B269C5" w:rsidRPr="006C3CB8" w:rsidRDefault="00B269C5" w:rsidP="00B269C5">
      <w:pPr>
        <w:autoSpaceDE w:val="0"/>
        <w:autoSpaceDN w:val="0"/>
        <w:adjustRightInd w:val="0"/>
        <w:spacing w:after="0"/>
        <w:jc w:val="both"/>
        <w:rPr>
          <w:rFonts w:ascii="Arial" w:eastAsia="Calibri" w:hAnsi="Arial" w:cs="Arial"/>
        </w:rPr>
      </w:pPr>
    </w:p>
    <w:p w14:paraId="0A9F7F4B" w14:textId="77777777" w:rsidR="00B269C5" w:rsidRPr="006C3CB8" w:rsidRDefault="00B269C5" w:rsidP="00B269C5">
      <w:pPr>
        <w:spacing w:after="0"/>
        <w:rPr>
          <w:rFonts w:ascii="Arial" w:hAnsi="Arial" w:cs="Arial"/>
        </w:rPr>
      </w:pPr>
    </w:p>
    <w:p w14:paraId="23E31FDD" w14:textId="77777777" w:rsidR="00B269C5" w:rsidRPr="006C3CB8" w:rsidRDefault="00B269C5" w:rsidP="00B269C5">
      <w:pPr>
        <w:autoSpaceDE w:val="0"/>
        <w:autoSpaceDN w:val="0"/>
        <w:adjustRightInd w:val="0"/>
        <w:spacing w:after="0"/>
        <w:jc w:val="both"/>
        <w:rPr>
          <w:rFonts w:ascii="Arial" w:eastAsia="Times New Roman" w:hAnsi="Arial" w:cs="Arial"/>
        </w:rPr>
      </w:pPr>
    </w:p>
    <w:p w14:paraId="5B4A1CED" w14:textId="77777777" w:rsidR="00B269C5" w:rsidRPr="006C3CB8" w:rsidRDefault="00B269C5" w:rsidP="00B269C5">
      <w:pPr>
        <w:autoSpaceDE w:val="0"/>
        <w:autoSpaceDN w:val="0"/>
        <w:adjustRightInd w:val="0"/>
        <w:spacing w:after="0"/>
        <w:jc w:val="both"/>
        <w:rPr>
          <w:rFonts w:ascii="Arial" w:eastAsia="Times New Roman" w:hAnsi="Arial" w:cs="Arial"/>
        </w:rPr>
      </w:pPr>
    </w:p>
    <w:p w14:paraId="4544A06A" w14:textId="77777777" w:rsidR="00761F63" w:rsidRPr="00E2374C" w:rsidRDefault="00761F63" w:rsidP="00B269C5">
      <w:pPr>
        <w:autoSpaceDE w:val="0"/>
        <w:autoSpaceDN w:val="0"/>
        <w:adjustRightInd w:val="0"/>
        <w:spacing w:after="0"/>
        <w:jc w:val="both"/>
        <w:rPr>
          <w:rFonts w:ascii="Arial" w:hAnsi="Arial" w:cs="Arial"/>
        </w:rPr>
      </w:pPr>
    </w:p>
    <w:sectPr w:rsidR="00761F63" w:rsidRPr="00E237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8BA04" w14:textId="77777777" w:rsidR="005B2D4E" w:rsidRDefault="005B2D4E" w:rsidP="00457362">
      <w:pPr>
        <w:spacing w:after="0"/>
      </w:pPr>
      <w:r>
        <w:separator/>
      </w:r>
    </w:p>
  </w:endnote>
  <w:endnote w:type="continuationSeparator" w:id="0">
    <w:p w14:paraId="14200A65" w14:textId="77777777" w:rsidR="005B2D4E" w:rsidRDefault="005B2D4E" w:rsidP="004573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48DA5" w14:textId="77777777" w:rsidR="00457362" w:rsidRPr="0098715A" w:rsidRDefault="00457362" w:rsidP="00457362">
    <w:pPr>
      <w:pStyle w:val="Footer"/>
      <w:rPr>
        <w:rFonts w:ascii="Arial" w:hAnsi="Arial" w:cs="Arial"/>
      </w:rPr>
    </w:pPr>
    <w:r w:rsidRPr="008E467D">
      <w:rPr>
        <w:rFonts w:asciiTheme="minorHAnsi" w:hAnsiTheme="minorHAnsi"/>
      </w:rPr>
      <w:tab/>
    </w:r>
    <w:sdt>
      <w:sdtPr>
        <w:rPr>
          <w:rFonts w:ascii="Arial" w:hAnsi="Arial" w:cs="Arial"/>
        </w:rPr>
        <w:id w:val="848139736"/>
        <w:docPartObj>
          <w:docPartGallery w:val="Page Numbers (Bottom of Page)"/>
          <w:docPartUnique/>
        </w:docPartObj>
      </w:sdtPr>
      <w:sdtEndPr>
        <w:rPr>
          <w:noProof/>
        </w:rPr>
      </w:sdtEndPr>
      <w:sdtContent>
        <w:r w:rsidRPr="0098715A">
          <w:rPr>
            <w:rFonts w:ascii="Arial" w:hAnsi="Arial" w:cs="Arial"/>
          </w:rPr>
          <w:fldChar w:fldCharType="begin"/>
        </w:r>
        <w:r w:rsidRPr="0098715A">
          <w:rPr>
            <w:rFonts w:ascii="Arial" w:hAnsi="Arial" w:cs="Arial"/>
          </w:rPr>
          <w:instrText xml:space="preserve"> PAGE   \* MERGEFORMAT </w:instrText>
        </w:r>
        <w:r w:rsidRPr="0098715A">
          <w:rPr>
            <w:rFonts w:ascii="Arial" w:hAnsi="Arial" w:cs="Arial"/>
          </w:rPr>
          <w:fldChar w:fldCharType="separate"/>
        </w:r>
        <w:r w:rsidR="00A6095E">
          <w:rPr>
            <w:rFonts w:ascii="Arial" w:hAnsi="Arial" w:cs="Arial"/>
            <w:noProof/>
          </w:rPr>
          <w:t>3</w:t>
        </w:r>
        <w:r w:rsidRPr="0098715A">
          <w:rPr>
            <w:rFonts w:ascii="Arial" w:hAnsi="Arial" w:cs="Arial"/>
            <w:noProof/>
          </w:rPr>
          <w:fldChar w:fldCharType="end"/>
        </w:r>
      </w:sdtContent>
    </w:sdt>
  </w:p>
  <w:p w14:paraId="066AA90B" w14:textId="77777777" w:rsidR="00F95AE6" w:rsidRDefault="00F95AE6" w:rsidP="00F95AE6">
    <w:pPr>
      <w:pStyle w:val="Footer"/>
      <w:jc w:val="both"/>
      <w:rPr>
        <w:rFonts w:ascii="Arial" w:hAnsi="Arial" w:cs="Arial"/>
        <w:sz w:val="20"/>
        <w:szCs w:val="20"/>
      </w:rPr>
    </w:pPr>
  </w:p>
  <w:p w14:paraId="44E3C404" w14:textId="77777777" w:rsidR="00F95AE6" w:rsidRPr="00642CFF" w:rsidRDefault="00F95AE6" w:rsidP="00F95AE6">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p w14:paraId="70E3B00E" w14:textId="77777777" w:rsidR="00457362" w:rsidRPr="008E467D" w:rsidRDefault="00457362">
    <w:pPr>
      <w:pStyle w:val="Footer"/>
      <w:rPr>
        <w:rFonts w:asciiTheme="minorHAnsi" w:hAnsiTheme="minorHAnsi"/>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AE70F" w14:textId="77777777" w:rsidR="005B2D4E" w:rsidRDefault="005B2D4E" w:rsidP="00457362">
      <w:pPr>
        <w:spacing w:after="0"/>
      </w:pPr>
      <w:r>
        <w:separator/>
      </w:r>
    </w:p>
  </w:footnote>
  <w:footnote w:type="continuationSeparator" w:id="0">
    <w:p w14:paraId="0A856A32" w14:textId="77777777" w:rsidR="005B2D4E" w:rsidRDefault="005B2D4E" w:rsidP="004573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377F"/>
    <w:multiLevelType w:val="hybridMultilevel"/>
    <w:tmpl w:val="A028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A4D29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5E51718"/>
    <w:multiLevelType w:val="hybridMultilevel"/>
    <w:tmpl w:val="D18A3032"/>
    <w:lvl w:ilvl="0" w:tplc="E69C93F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65139"/>
    <w:multiLevelType w:val="hybridMultilevel"/>
    <w:tmpl w:val="1CB8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63"/>
    <w:rsid w:val="0004048A"/>
    <w:rsid w:val="000C0041"/>
    <w:rsid w:val="000C3512"/>
    <w:rsid w:val="00137B87"/>
    <w:rsid w:val="001D122E"/>
    <w:rsid w:val="00214842"/>
    <w:rsid w:val="00227B5F"/>
    <w:rsid w:val="002317C1"/>
    <w:rsid w:val="002D33F2"/>
    <w:rsid w:val="00341EBF"/>
    <w:rsid w:val="00427820"/>
    <w:rsid w:val="00457362"/>
    <w:rsid w:val="004B7E60"/>
    <w:rsid w:val="004D5B5A"/>
    <w:rsid w:val="005B2D4E"/>
    <w:rsid w:val="006C52B7"/>
    <w:rsid w:val="006F51F0"/>
    <w:rsid w:val="00724A58"/>
    <w:rsid w:val="00761F63"/>
    <w:rsid w:val="007A10A7"/>
    <w:rsid w:val="008E467D"/>
    <w:rsid w:val="0098715A"/>
    <w:rsid w:val="00A5683E"/>
    <w:rsid w:val="00A6095E"/>
    <w:rsid w:val="00A62784"/>
    <w:rsid w:val="00A92B7C"/>
    <w:rsid w:val="00B269C5"/>
    <w:rsid w:val="00CC2E8F"/>
    <w:rsid w:val="00D0471C"/>
    <w:rsid w:val="00D1589E"/>
    <w:rsid w:val="00D50171"/>
    <w:rsid w:val="00DE5467"/>
    <w:rsid w:val="00DF10FD"/>
    <w:rsid w:val="00E2374C"/>
    <w:rsid w:val="00E85D9D"/>
    <w:rsid w:val="00F9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7E7FD"/>
  <w15:chartTrackingRefBased/>
  <w15:docId w15:val="{E696F7CB-10DD-4308-B571-94A75406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F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C3512"/>
    <w:pPr>
      <w:ind w:left="720"/>
      <w:contextualSpacing/>
    </w:pPr>
  </w:style>
  <w:style w:type="paragraph" w:styleId="Header">
    <w:name w:val="header"/>
    <w:basedOn w:val="Normal"/>
    <w:link w:val="HeaderChar"/>
    <w:uiPriority w:val="99"/>
    <w:unhideWhenUsed/>
    <w:rsid w:val="00457362"/>
    <w:pPr>
      <w:tabs>
        <w:tab w:val="center" w:pos="4680"/>
        <w:tab w:val="right" w:pos="9360"/>
      </w:tabs>
      <w:spacing w:after="0"/>
    </w:pPr>
  </w:style>
  <w:style w:type="character" w:customStyle="1" w:styleId="HeaderChar">
    <w:name w:val="Header Char"/>
    <w:basedOn w:val="DefaultParagraphFont"/>
    <w:link w:val="Header"/>
    <w:uiPriority w:val="99"/>
    <w:rsid w:val="00457362"/>
  </w:style>
  <w:style w:type="paragraph" w:styleId="Footer">
    <w:name w:val="footer"/>
    <w:basedOn w:val="Normal"/>
    <w:link w:val="FooterChar"/>
    <w:uiPriority w:val="99"/>
    <w:unhideWhenUsed/>
    <w:rsid w:val="00457362"/>
    <w:pPr>
      <w:tabs>
        <w:tab w:val="center" w:pos="4680"/>
        <w:tab w:val="right" w:pos="9360"/>
      </w:tabs>
      <w:spacing w:after="0"/>
    </w:pPr>
  </w:style>
  <w:style w:type="character" w:customStyle="1" w:styleId="FooterChar">
    <w:name w:val="Footer Char"/>
    <w:basedOn w:val="DefaultParagraphFont"/>
    <w:link w:val="Footer"/>
    <w:uiPriority w:val="99"/>
    <w:rsid w:val="00457362"/>
  </w:style>
  <w:style w:type="paragraph" w:styleId="NormalWeb">
    <w:name w:val="Normal (Web)"/>
    <w:basedOn w:val="Normal"/>
    <w:uiPriority w:val="99"/>
    <w:semiHidden/>
    <w:unhideWhenUsed/>
    <w:rsid w:val="000C0041"/>
    <w:pPr>
      <w:spacing w:before="100" w:beforeAutospacing="1" w:after="100" w:afterAutospacing="1"/>
    </w:pPr>
    <w:rPr>
      <w:rFonts w:eastAsia="Times New Roman"/>
    </w:rPr>
  </w:style>
  <w:style w:type="character" w:customStyle="1" w:styleId="ListParagraphChar">
    <w:name w:val="List Paragraph Char"/>
    <w:basedOn w:val="DefaultParagraphFont"/>
    <w:link w:val="ListParagraph"/>
    <w:uiPriority w:val="34"/>
    <w:locked/>
    <w:rsid w:val="00B2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7895">
      <w:bodyDiv w:val="1"/>
      <w:marLeft w:val="0"/>
      <w:marRight w:val="0"/>
      <w:marTop w:val="0"/>
      <w:marBottom w:val="0"/>
      <w:divBdr>
        <w:top w:val="none" w:sz="0" w:space="0" w:color="auto"/>
        <w:left w:val="none" w:sz="0" w:space="0" w:color="auto"/>
        <w:bottom w:val="none" w:sz="0" w:space="0" w:color="auto"/>
        <w:right w:val="none" w:sz="0" w:space="0" w:color="auto"/>
      </w:divBdr>
    </w:div>
    <w:div w:id="662903100">
      <w:bodyDiv w:val="1"/>
      <w:marLeft w:val="0"/>
      <w:marRight w:val="0"/>
      <w:marTop w:val="0"/>
      <w:marBottom w:val="0"/>
      <w:divBdr>
        <w:top w:val="none" w:sz="0" w:space="0" w:color="auto"/>
        <w:left w:val="none" w:sz="0" w:space="0" w:color="auto"/>
        <w:bottom w:val="none" w:sz="0" w:space="0" w:color="auto"/>
        <w:right w:val="none" w:sz="0" w:space="0" w:color="auto"/>
      </w:divBdr>
      <w:divsChild>
        <w:div w:id="2111777516">
          <w:marLeft w:val="0"/>
          <w:marRight w:val="0"/>
          <w:marTop w:val="0"/>
          <w:marBottom w:val="0"/>
          <w:divBdr>
            <w:top w:val="none" w:sz="0" w:space="0" w:color="auto"/>
            <w:left w:val="none" w:sz="0" w:space="0" w:color="auto"/>
            <w:bottom w:val="none" w:sz="0" w:space="0" w:color="auto"/>
            <w:right w:val="none" w:sz="0" w:space="0" w:color="auto"/>
          </w:divBdr>
          <w:divsChild>
            <w:div w:id="1547108962">
              <w:marLeft w:val="0"/>
              <w:marRight w:val="0"/>
              <w:marTop w:val="0"/>
              <w:marBottom w:val="0"/>
              <w:divBdr>
                <w:top w:val="none" w:sz="0" w:space="0" w:color="auto"/>
                <w:left w:val="none" w:sz="0" w:space="0" w:color="auto"/>
                <w:bottom w:val="none" w:sz="0" w:space="0" w:color="auto"/>
                <w:right w:val="none" w:sz="0" w:space="0" w:color="auto"/>
              </w:divBdr>
              <w:divsChild>
                <w:div w:id="676537752">
                  <w:marLeft w:val="0"/>
                  <w:marRight w:val="0"/>
                  <w:marTop w:val="0"/>
                  <w:marBottom w:val="0"/>
                  <w:divBdr>
                    <w:top w:val="none" w:sz="0" w:space="0" w:color="auto"/>
                    <w:left w:val="none" w:sz="0" w:space="0" w:color="auto"/>
                    <w:bottom w:val="none" w:sz="0" w:space="0" w:color="auto"/>
                    <w:right w:val="none" w:sz="0" w:space="0" w:color="auto"/>
                  </w:divBdr>
                  <w:divsChild>
                    <w:div w:id="1451245447">
                      <w:marLeft w:val="0"/>
                      <w:marRight w:val="0"/>
                      <w:marTop w:val="240"/>
                      <w:marBottom w:val="0"/>
                      <w:divBdr>
                        <w:top w:val="none" w:sz="0" w:space="0" w:color="auto"/>
                        <w:left w:val="none" w:sz="0" w:space="0" w:color="auto"/>
                        <w:bottom w:val="none" w:sz="0" w:space="0" w:color="auto"/>
                        <w:right w:val="none" w:sz="0" w:space="0" w:color="auto"/>
                      </w:divBdr>
                      <w:divsChild>
                        <w:div w:id="4109342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6352">
      <w:bodyDiv w:val="1"/>
      <w:marLeft w:val="0"/>
      <w:marRight w:val="0"/>
      <w:marTop w:val="0"/>
      <w:marBottom w:val="0"/>
      <w:divBdr>
        <w:top w:val="none" w:sz="0" w:space="0" w:color="auto"/>
        <w:left w:val="none" w:sz="0" w:space="0" w:color="auto"/>
        <w:bottom w:val="none" w:sz="0" w:space="0" w:color="auto"/>
        <w:right w:val="none" w:sz="0" w:space="0" w:color="auto"/>
      </w:divBdr>
      <w:divsChild>
        <w:div w:id="464281214">
          <w:marLeft w:val="0"/>
          <w:marRight w:val="0"/>
          <w:marTop w:val="0"/>
          <w:marBottom w:val="0"/>
          <w:divBdr>
            <w:top w:val="none" w:sz="0" w:space="0" w:color="auto"/>
            <w:left w:val="none" w:sz="0" w:space="0" w:color="auto"/>
            <w:bottom w:val="none" w:sz="0" w:space="0" w:color="auto"/>
            <w:right w:val="none" w:sz="0" w:space="0" w:color="auto"/>
          </w:divBdr>
          <w:divsChild>
            <w:div w:id="135146993">
              <w:marLeft w:val="0"/>
              <w:marRight w:val="0"/>
              <w:marTop w:val="0"/>
              <w:marBottom w:val="0"/>
              <w:divBdr>
                <w:top w:val="none" w:sz="0" w:space="0" w:color="auto"/>
                <w:left w:val="none" w:sz="0" w:space="0" w:color="auto"/>
                <w:bottom w:val="none" w:sz="0" w:space="0" w:color="auto"/>
                <w:right w:val="none" w:sz="0" w:space="0" w:color="auto"/>
              </w:divBdr>
              <w:divsChild>
                <w:div w:id="1843662926">
                  <w:marLeft w:val="0"/>
                  <w:marRight w:val="0"/>
                  <w:marTop w:val="0"/>
                  <w:marBottom w:val="0"/>
                  <w:divBdr>
                    <w:top w:val="none" w:sz="0" w:space="0" w:color="auto"/>
                    <w:left w:val="none" w:sz="0" w:space="0" w:color="auto"/>
                    <w:bottom w:val="none" w:sz="0" w:space="0" w:color="auto"/>
                    <w:right w:val="none" w:sz="0" w:space="0" w:color="auto"/>
                  </w:divBdr>
                  <w:divsChild>
                    <w:div w:id="1470127770">
                      <w:marLeft w:val="0"/>
                      <w:marRight w:val="0"/>
                      <w:marTop w:val="240"/>
                      <w:marBottom w:val="0"/>
                      <w:divBdr>
                        <w:top w:val="none" w:sz="0" w:space="0" w:color="auto"/>
                        <w:left w:val="none" w:sz="0" w:space="0" w:color="auto"/>
                        <w:bottom w:val="none" w:sz="0" w:space="0" w:color="auto"/>
                        <w:right w:val="none" w:sz="0" w:space="0" w:color="auto"/>
                      </w:divBdr>
                      <w:divsChild>
                        <w:div w:id="112585176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74401">
      <w:bodyDiv w:val="1"/>
      <w:marLeft w:val="0"/>
      <w:marRight w:val="0"/>
      <w:marTop w:val="0"/>
      <w:marBottom w:val="0"/>
      <w:divBdr>
        <w:top w:val="none" w:sz="0" w:space="0" w:color="auto"/>
        <w:left w:val="none" w:sz="0" w:space="0" w:color="auto"/>
        <w:bottom w:val="none" w:sz="0" w:space="0" w:color="auto"/>
        <w:right w:val="none" w:sz="0" w:space="0" w:color="auto"/>
      </w:divBdr>
    </w:div>
    <w:div w:id="1248464111">
      <w:bodyDiv w:val="1"/>
      <w:marLeft w:val="0"/>
      <w:marRight w:val="0"/>
      <w:marTop w:val="0"/>
      <w:marBottom w:val="0"/>
      <w:divBdr>
        <w:top w:val="none" w:sz="0" w:space="0" w:color="auto"/>
        <w:left w:val="none" w:sz="0" w:space="0" w:color="auto"/>
        <w:bottom w:val="none" w:sz="0" w:space="0" w:color="auto"/>
        <w:right w:val="none" w:sz="0" w:space="0" w:color="auto"/>
      </w:divBdr>
    </w:div>
    <w:div w:id="164574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Kolb</dc:creator>
  <cp:keywords/>
  <dc:description/>
  <cp:lastModifiedBy>Rost, Cecelia (BWSR)</cp:lastModifiedBy>
  <cp:revision>2</cp:revision>
  <dcterms:created xsi:type="dcterms:W3CDTF">2021-01-04T21:44:00Z</dcterms:created>
  <dcterms:modified xsi:type="dcterms:W3CDTF">2021-01-04T21:44:00Z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0</vt:i4>
  </property>
  <property fmtid="{D5CDD505-2E9C-101B-9397-08002B2CF9AE}" pid="3" name="CaseSk">
    <vt:i4>0</vt:i4>
  </property>
</Properties>
</file>