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2C32B" w14:textId="6590E921" w:rsidR="001E2FF9" w:rsidRDefault="008934C7" w:rsidP="571D1E6A">
      <w:pPr>
        <w:pStyle w:val="paragraph"/>
        <w:spacing w:before="0" w:beforeAutospacing="0" w:after="0" w:afterAutospacing="0"/>
        <w:textAlignment w:val="baseline"/>
        <w:rPr>
          <w:rStyle w:val="normaltextrun"/>
          <w:rFonts w:ascii="Calibri" w:hAnsi="Calibri" w:cs="Calibri"/>
          <w:sz w:val="48"/>
          <w:szCs w:val="48"/>
        </w:rPr>
      </w:pPr>
      <w:r w:rsidRPr="34E10FAF">
        <w:rPr>
          <w:rStyle w:val="normaltextrun"/>
          <w:rFonts w:ascii="Calibri" w:hAnsi="Calibri" w:cs="Calibri"/>
          <w:sz w:val="48"/>
          <w:szCs w:val="48"/>
        </w:rPr>
        <w:t xml:space="preserve">Riparian </w:t>
      </w:r>
      <w:r w:rsidR="00870D0A" w:rsidRPr="34E10FAF">
        <w:rPr>
          <w:rStyle w:val="normaltextrun"/>
          <w:rFonts w:ascii="Calibri" w:hAnsi="Calibri" w:cs="Calibri"/>
          <w:sz w:val="48"/>
          <w:szCs w:val="48"/>
        </w:rPr>
        <w:t>S&amp;</w:t>
      </w:r>
      <w:r w:rsidR="0CD90D1F" w:rsidRPr="34E10FAF">
        <w:rPr>
          <w:rStyle w:val="normaltextrun"/>
          <w:rFonts w:ascii="Calibri" w:hAnsi="Calibri" w:cs="Calibri"/>
          <w:sz w:val="48"/>
          <w:szCs w:val="48"/>
        </w:rPr>
        <w:t>W 34-26</w:t>
      </w:r>
      <w:r w:rsidR="2D32EE26" w:rsidRPr="34E10FAF">
        <w:rPr>
          <w:rStyle w:val="normaltextrun"/>
          <w:rFonts w:ascii="Calibri" w:hAnsi="Calibri" w:cs="Calibri"/>
          <w:sz w:val="48"/>
          <w:szCs w:val="48"/>
        </w:rPr>
        <w:t>5</w:t>
      </w:r>
    </w:p>
    <w:p w14:paraId="3F4E4C69" w14:textId="4517B1C2" w:rsidR="001277D0" w:rsidRDefault="001277D0" w:rsidP="34E10FAF">
      <w:pPr>
        <w:pStyle w:val="paragraph"/>
        <w:spacing w:before="0" w:beforeAutospacing="0" w:after="0" w:afterAutospacing="0"/>
        <w:textAlignment w:val="baseline"/>
        <w:rPr>
          <w:rStyle w:val="normaltextrun"/>
          <w:rFonts w:ascii="Calibri" w:hAnsi="Calibri" w:cs="Calibri"/>
          <w:sz w:val="22"/>
          <w:szCs w:val="22"/>
        </w:rPr>
      </w:pPr>
      <w:r w:rsidRPr="34E10FAF">
        <w:rPr>
          <w:rStyle w:val="normaltextrun"/>
          <w:rFonts w:ascii="Calibri" w:hAnsi="Calibri" w:cs="Calibri"/>
          <w:sz w:val="22"/>
          <w:szCs w:val="22"/>
        </w:rPr>
        <w:t>Updated: 202</w:t>
      </w:r>
      <w:r w:rsidR="7640B75A" w:rsidRPr="34E10FAF">
        <w:rPr>
          <w:rStyle w:val="normaltextrun"/>
          <w:rFonts w:ascii="Calibri" w:hAnsi="Calibri" w:cs="Calibri"/>
          <w:sz w:val="22"/>
          <w:szCs w:val="22"/>
        </w:rPr>
        <w:t>4</w:t>
      </w:r>
    </w:p>
    <w:p w14:paraId="65ECE8E3" w14:textId="55DEBAB2" w:rsidR="001277D0" w:rsidRDefault="001277D0" w:rsidP="001E2FF9">
      <w:pPr>
        <w:pStyle w:val="paragraph"/>
        <w:spacing w:before="0" w:beforeAutospacing="0" w:after="0" w:afterAutospacing="0"/>
        <w:textAlignment w:val="baseline"/>
        <w:rPr>
          <w:rStyle w:val="normaltextrun"/>
          <w:rFonts w:ascii="Calibri" w:hAnsi="Calibri" w:cs="Calibri"/>
          <w:sz w:val="22"/>
          <w:szCs w:val="22"/>
        </w:rPr>
      </w:pPr>
    </w:p>
    <w:p w14:paraId="6515169A" w14:textId="7EF13537" w:rsidR="001E2FF9" w:rsidRPr="00AC6236" w:rsidRDefault="004F5603" w:rsidP="0B1901E1">
      <w:pPr>
        <w:pStyle w:val="paragraph"/>
        <w:spacing w:before="0" w:beforeAutospacing="0" w:after="0" w:afterAutospacing="0"/>
        <w:textAlignment w:val="baseline"/>
        <w:rPr>
          <w:sz w:val="22"/>
          <w:szCs w:val="22"/>
        </w:rPr>
      </w:pPr>
      <w:r w:rsidRPr="00AC6236">
        <w:rPr>
          <w:rStyle w:val="normaltextrun"/>
          <w:rFonts w:ascii="Calibri" w:hAnsi="Calibri" w:cs="Calibri"/>
          <w:sz w:val="22"/>
          <w:szCs w:val="22"/>
        </w:rPr>
        <w:t xml:space="preserve">This mix has been </w:t>
      </w:r>
      <w:r w:rsidR="001E2FF9" w:rsidRPr="00AC6236">
        <w:rPr>
          <w:rStyle w:val="normaltextrun"/>
          <w:rFonts w:ascii="Calibri" w:hAnsi="Calibri" w:cs="Calibri"/>
          <w:sz w:val="22"/>
          <w:szCs w:val="22"/>
        </w:rPr>
        <w:t xml:space="preserve">designed for </w:t>
      </w:r>
      <w:r w:rsidR="001D5947" w:rsidRPr="00AC6236">
        <w:rPr>
          <w:rFonts w:ascii="Calibri" w:hAnsi="Calibri" w:cs="Calibri"/>
          <w:sz w:val="22"/>
          <w:szCs w:val="22"/>
        </w:rPr>
        <w:t>riparian areas along rivers, streams and other waterbodies in the southern and western parts of Minnesota with areas of moist soils and potential flooding during part of the growing season and full to partial sun where land is being converted from other uses such as agriculture or non-native grasses to riparian plants.  </w:t>
      </w:r>
    </w:p>
    <w:p w14:paraId="7510F73F" w14:textId="319EE93C" w:rsidR="001E2FF9" w:rsidRDefault="001E2FF9" w:rsidP="0B1901E1">
      <w:pPr>
        <w:pStyle w:val="paragraph"/>
        <w:spacing w:before="0" w:beforeAutospacing="0" w:after="0" w:afterAutospacing="0"/>
        <w:textAlignment w:val="baseline"/>
      </w:pPr>
      <w:r w:rsidRPr="43DB44E6">
        <w:rPr>
          <w:rStyle w:val="eop"/>
          <w:rFonts w:ascii="Calibri" w:hAnsi="Calibri" w:cs="Calibri"/>
          <w:sz w:val="22"/>
          <w:szCs w:val="22"/>
        </w:rPr>
        <w:t> </w:t>
      </w:r>
    </w:p>
    <w:p w14:paraId="5F961303" w14:textId="0AAA63E8" w:rsidR="00902771" w:rsidRDefault="008E5894" w:rsidP="7BB9AA4C">
      <w:pPr>
        <w:pStyle w:val="paragraph"/>
        <w:spacing w:before="0" w:beforeAutospacing="0" w:after="0" w:afterAutospacing="0"/>
        <w:ind w:right="-540"/>
        <w:textAlignment w:val="baseline"/>
      </w:pPr>
      <w:r>
        <w:rPr>
          <w:noProof/>
        </w:rPr>
        <w:drawing>
          <wp:inline distT="0" distB="0" distL="0" distR="0" wp14:anchorId="6581EB02" wp14:editId="740C3805">
            <wp:extent cx="2393315" cy="44513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2393315" cy="445135"/>
                    </a:xfrm>
                    <a:prstGeom prst="rect">
                      <a:avLst/>
                    </a:prstGeom>
                  </pic:spPr>
                </pic:pic>
              </a:graphicData>
            </a:graphic>
          </wp:inline>
        </w:drawing>
      </w:r>
      <w:r w:rsidR="00EE5D4A">
        <w:rPr>
          <w:noProof/>
        </w:rPr>
        <w:drawing>
          <wp:inline distT="0" distB="0" distL="0" distR="0" wp14:anchorId="2B8782F0" wp14:editId="2BDC891C">
            <wp:extent cx="1192530" cy="48514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1192530" cy="485140"/>
                    </a:xfrm>
                    <a:prstGeom prst="rect">
                      <a:avLst/>
                    </a:prstGeom>
                  </pic:spPr>
                </pic:pic>
              </a:graphicData>
            </a:graphic>
          </wp:inline>
        </w:drawing>
      </w:r>
      <w:r w:rsidR="0074458C">
        <w:rPr>
          <w:noProof/>
        </w:rPr>
        <w:drawing>
          <wp:inline distT="0" distB="0" distL="0" distR="0" wp14:anchorId="776692B6" wp14:editId="1A5ABA89">
            <wp:extent cx="2393315" cy="492760"/>
            <wp:effectExtent l="0" t="0" r="698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393315" cy="492760"/>
                    </a:xfrm>
                    <a:prstGeom prst="rect">
                      <a:avLst/>
                    </a:prstGeom>
                  </pic:spPr>
                </pic:pic>
              </a:graphicData>
            </a:graphic>
          </wp:inline>
        </w:drawing>
      </w:r>
      <w:r>
        <w:br/>
      </w:r>
      <w:r>
        <w:br/>
      </w:r>
      <w:r w:rsidR="740C3805">
        <w:rPr>
          <w:noProof/>
        </w:rPr>
        <w:drawing>
          <wp:inline distT="0" distB="0" distL="0" distR="0" wp14:anchorId="1C1BEF69" wp14:editId="5CB78039">
            <wp:extent cx="885825" cy="885825"/>
            <wp:effectExtent l="0" t="0" r="0" b="0"/>
            <wp:docPr id="963333090" name="Picture 96333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p w14:paraId="00C4B5C0" w14:textId="01F090BE" w:rsidR="00391C34" w:rsidRDefault="001E2FF9" w:rsidP="34E10FAF">
      <w:pPr>
        <w:pStyle w:val="paragraph"/>
        <w:spacing w:before="0" w:beforeAutospacing="0" w:after="0" w:afterAutospacing="0"/>
        <w:ind w:right="-540"/>
        <w:textAlignment w:val="baseline"/>
        <w:rPr>
          <w:rStyle w:val="eop"/>
          <w:rFonts w:ascii="Calibri" w:hAnsi="Calibri" w:cs="Calibri"/>
          <w:sz w:val="22"/>
          <w:szCs w:val="22"/>
        </w:rPr>
      </w:pPr>
      <w:r w:rsidRPr="34E10FAF">
        <w:rPr>
          <w:rStyle w:val="normaltextrun"/>
          <w:rFonts w:ascii="Calibri" w:hAnsi="Calibri" w:cs="Calibri"/>
          <w:sz w:val="22"/>
          <w:szCs w:val="22"/>
        </w:rPr>
        <w:t>Partners also include collaboration among Non-profits, Seed vendors, SWCD, Tribal Governments, Consultants, County and Cities. </w:t>
      </w:r>
      <w:r w:rsidR="001D5947" w:rsidRPr="34E10FAF">
        <w:rPr>
          <w:rStyle w:val="normaltextrun"/>
          <w:rFonts w:ascii="Calibri" w:hAnsi="Calibri" w:cs="Calibri"/>
          <w:sz w:val="22"/>
          <w:szCs w:val="22"/>
        </w:rPr>
        <w:t>(</w:t>
      </w:r>
      <w:r w:rsidR="00EC5E1F" w:rsidRPr="34E10FAF">
        <w:rPr>
          <w:rStyle w:val="normaltextrun"/>
          <w:rFonts w:ascii="Calibri" w:hAnsi="Calibri" w:cs="Calibri"/>
          <w:sz w:val="22"/>
          <w:szCs w:val="22"/>
        </w:rPr>
        <w:t>See</w:t>
      </w:r>
      <w:r w:rsidRPr="34E10FAF">
        <w:rPr>
          <w:rStyle w:val="normaltextrun"/>
          <w:rFonts w:ascii="Calibri" w:hAnsi="Calibri" w:cs="Calibri"/>
          <w:sz w:val="22"/>
          <w:szCs w:val="22"/>
        </w:rPr>
        <w:t> </w:t>
      </w:r>
      <w:r w:rsidR="00EC5E1F">
        <w:rPr>
          <w:rStyle w:val="normaltextrun"/>
          <w:rFonts w:ascii="Calibri" w:hAnsi="Calibri" w:cs="Calibri"/>
          <w:sz w:val="22"/>
          <w:szCs w:val="22"/>
        </w:rPr>
        <w:t xml:space="preserve">partner </w:t>
      </w:r>
      <w:r w:rsidRPr="34E10FAF">
        <w:rPr>
          <w:rStyle w:val="normaltextrun"/>
          <w:rFonts w:ascii="Calibri" w:hAnsi="Calibri" w:cs="Calibri"/>
          <w:sz w:val="22"/>
          <w:szCs w:val="22"/>
        </w:rPr>
        <w:t>list on </w:t>
      </w:r>
      <w:hyperlink r:id="rId11">
        <w:r w:rsidRPr="34E10FAF">
          <w:rPr>
            <w:rStyle w:val="normaltextrun"/>
            <w:rFonts w:ascii="Calibri" w:hAnsi="Calibri" w:cs="Calibri"/>
            <w:color w:val="0563C1"/>
            <w:sz w:val="22"/>
            <w:szCs w:val="22"/>
            <w:u w:val="single"/>
          </w:rPr>
          <w:t>website</w:t>
        </w:r>
      </w:hyperlink>
      <w:r w:rsidRPr="34E10FAF">
        <w:rPr>
          <w:rStyle w:val="normaltextrun"/>
          <w:rFonts w:ascii="Calibri" w:hAnsi="Calibri" w:cs="Calibri"/>
          <w:sz w:val="22"/>
          <w:szCs w:val="22"/>
        </w:rPr>
        <w:t>)</w:t>
      </w:r>
      <w:r w:rsidRPr="34E10FAF">
        <w:rPr>
          <w:rStyle w:val="eop"/>
          <w:rFonts w:ascii="Calibri" w:hAnsi="Calibri" w:cs="Calibri"/>
          <w:sz w:val="22"/>
          <w:szCs w:val="22"/>
        </w:rPr>
        <w:t> </w:t>
      </w:r>
    </w:p>
    <w:p w14:paraId="7F7D5CC2" w14:textId="77777777" w:rsidR="00391C34" w:rsidRDefault="00391C34" w:rsidP="00391C34">
      <w:pPr>
        <w:pStyle w:val="paragraph"/>
        <w:spacing w:before="0" w:beforeAutospacing="0" w:after="0" w:afterAutospacing="0"/>
        <w:ind w:right="-540"/>
        <w:textAlignment w:val="baseline"/>
        <w:rPr>
          <w:rStyle w:val="eop"/>
          <w:rFonts w:ascii="Calibri" w:hAnsi="Calibri" w:cs="Calibri"/>
          <w:sz w:val="22"/>
          <w:szCs w:val="22"/>
        </w:rPr>
      </w:pPr>
    </w:p>
    <w:tbl>
      <w:tblPr>
        <w:tblW w:w="9450" w:type="dxa"/>
        <w:tblLook w:val="04A0" w:firstRow="1" w:lastRow="0" w:firstColumn="1" w:lastColumn="0" w:noHBand="0" w:noVBand="1"/>
      </w:tblPr>
      <w:tblGrid>
        <w:gridCol w:w="906"/>
        <w:gridCol w:w="1935"/>
        <w:gridCol w:w="2474"/>
        <w:gridCol w:w="734"/>
        <w:gridCol w:w="1107"/>
        <w:gridCol w:w="1127"/>
        <w:gridCol w:w="1180"/>
      </w:tblGrid>
      <w:tr w:rsidR="00391C34" w:rsidRPr="00391C34" w14:paraId="626AE133" w14:textId="77777777" w:rsidTr="00BC1F9C">
        <w:trPr>
          <w:trHeight w:val="255"/>
        </w:trPr>
        <w:tc>
          <w:tcPr>
            <w:tcW w:w="893" w:type="dxa"/>
            <w:tcBorders>
              <w:top w:val="nil"/>
              <w:left w:val="nil"/>
              <w:bottom w:val="nil"/>
              <w:right w:val="nil"/>
            </w:tcBorders>
            <w:shd w:val="clear" w:color="auto" w:fill="auto"/>
            <w:noWrap/>
            <w:vAlign w:val="bottom"/>
            <w:hideMark/>
          </w:tcPr>
          <w:p w14:paraId="5BDDA40C" w14:textId="77777777" w:rsidR="00391C34" w:rsidRPr="00391C34" w:rsidRDefault="00391C34" w:rsidP="00391C34">
            <w:pPr>
              <w:spacing w:after="0" w:line="240" w:lineRule="auto"/>
              <w:rPr>
                <w:rFonts w:ascii="Times New Roman" w:eastAsia="Times New Roman" w:hAnsi="Times New Roman" w:cs="Times New Roman"/>
                <w:sz w:val="24"/>
                <w:szCs w:val="24"/>
              </w:rPr>
            </w:pPr>
            <w:bookmarkStart w:id="0" w:name="RANGE!A1"/>
            <w:bookmarkEnd w:id="0"/>
          </w:p>
        </w:tc>
        <w:tc>
          <w:tcPr>
            <w:tcW w:w="1935" w:type="dxa"/>
            <w:tcBorders>
              <w:top w:val="nil"/>
              <w:left w:val="nil"/>
              <w:bottom w:val="nil"/>
              <w:right w:val="nil"/>
            </w:tcBorders>
            <w:shd w:val="clear" w:color="auto" w:fill="auto"/>
            <w:noWrap/>
            <w:vAlign w:val="bottom"/>
            <w:hideMark/>
          </w:tcPr>
          <w:p w14:paraId="60EB3746" w14:textId="54CC7E66" w:rsidR="00391C34" w:rsidRPr="00391C34" w:rsidRDefault="00391C34" w:rsidP="00391C34">
            <w:pPr>
              <w:spacing w:after="0" w:line="240" w:lineRule="auto"/>
              <w:rPr>
                <w:rFonts w:ascii="Arial" w:eastAsia="Times New Roman" w:hAnsi="Arial" w:cs="Arial"/>
                <w:b/>
                <w:bCs/>
                <w:color w:val="000000"/>
                <w:sz w:val="20"/>
                <w:szCs w:val="20"/>
              </w:rPr>
            </w:pPr>
            <w:bookmarkStart w:id="1" w:name="RANGE!B1:G53"/>
            <w:r w:rsidRPr="34E10FAF">
              <w:rPr>
                <w:rFonts w:ascii="Arial" w:eastAsia="Times New Roman" w:hAnsi="Arial" w:cs="Arial"/>
                <w:b/>
                <w:bCs/>
                <w:color w:val="000000" w:themeColor="text1"/>
                <w:sz w:val="20"/>
                <w:szCs w:val="20"/>
              </w:rPr>
              <w:t>34-26</w:t>
            </w:r>
            <w:r w:rsidR="420C24A6" w:rsidRPr="34E10FAF">
              <w:rPr>
                <w:rFonts w:ascii="Arial" w:eastAsia="Times New Roman" w:hAnsi="Arial" w:cs="Arial"/>
                <w:b/>
                <w:bCs/>
                <w:color w:val="000000" w:themeColor="text1"/>
                <w:sz w:val="20"/>
                <w:szCs w:val="20"/>
              </w:rPr>
              <w:t>5</w:t>
            </w:r>
            <w:bookmarkEnd w:id="1"/>
          </w:p>
        </w:tc>
        <w:tc>
          <w:tcPr>
            <w:tcW w:w="2474" w:type="dxa"/>
            <w:tcBorders>
              <w:top w:val="nil"/>
              <w:left w:val="nil"/>
              <w:bottom w:val="nil"/>
              <w:right w:val="nil"/>
            </w:tcBorders>
            <w:shd w:val="clear" w:color="auto" w:fill="auto"/>
            <w:noWrap/>
            <w:vAlign w:val="bottom"/>
            <w:hideMark/>
          </w:tcPr>
          <w:p w14:paraId="3AB46D3E" w14:textId="77777777" w:rsidR="00391C34" w:rsidRPr="00391C34" w:rsidRDefault="00391C34" w:rsidP="00391C34">
            <w:pPr>
              <w:spacing w:after="0" w:line="240" w:lineRule="auto"/>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Riparian South &amp; West Mix</w:t>
            </w:r>
          </w:p>
        </w:tc>
        <w:tc>
          <w:tcPr>
            <w:tcW w:w="734" w:type="dxa"/>
            <w:tcBorders>
              <w:top w:val="nil"/>
              <w:left w:val="nil"/>
              <w:bottom w:val="nil"/>
              <w:right w:val="nil"/>
            </w:tcBorders>
            <w:shd w:val="clear" w:color="auto" w:fill="auto"/>
            <w:noWrap/>
            <w:vAlign w:val="bottom"/>
            <w:hideMark/>
          </w:tcPr>
          <w:p w14:paraId="36CFC42F" w14:textId="77777777" w:rsidR="00391C34" w:rsidRPr="00391C34" w:rsidRDefault="00391C34" w:rsidP="00391C34">
            <w:pPr>
              <w:spacing w:after="0" w:line="240" w:lineRule="auto"/>
              <w:rPr>
                <w:rFonts w:ascii="Arial" w:eastAsia="Times New Roman" w:hAnsi="Arial" w:cs="Arial"/>
                <w:b/>
                <w:bCs/>
                <w:color w:val="000000"/>
                <w:sz w:val="20"/>
                <w:szCs w:val="20"/>
              </w:rPr>
            </w:pPr>
          </w:p>
        </w:tc>
        <w:tc>
          <w:tcPr>
            <w:tcW w:w="1107" w:type="dxa"/>
            <w:tcBorders>
              <w:top w:val="nil"/>
              <w:left w:val="nil"/>
              <w:bottom w:val="nil"/>
              <w:right w:val="nil"/>
            </w:tcBorders>
            <w:shd w:val="clear" w:color="auto" w:fill="auto"/>
            <w:noWrap/>
            <w:vAlign w:val="bottom"/>
            <w:hideMark/>
          </w:tcPr>
          <w:p w14:paraId="5BA5FEB0" w14:textId="77777777" w:rsidR="00391C34" w:rsidRPr="00391C34" w:rsidRDefault="00391C34" w:rsidP="00391C34">
            <w:pPr>
              <w:spacing w:after="0" w:line="240" w:lineRule="auto"/>
              <w:jc w:val="center"/>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14:paraId="0A2887F3" w14:textId="77777777" w:rsidR="00391C34" w:rsidRPr="00391C34" w:rsidRDefault="00391C34" w:rsidP="00391C34">
            <w:pPr>
              <w:spacing w:after="0" w:line="240" w:lineRule="auto"/>
              <w:jc w:val="cente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4FF418DE" w14:textId="77777777" w:rsidR="00391C34" w:rsidRPr="00391C34" w:rsidRDefault="00391C34" w:rsidP="00391C34">
            <w:pPr>
              <w:spacing w:after="0" w:line="240" w:lineRule="auto"/>
              <w:jc w:val="center"/>
              <w:rPr>
                <w:rFonts w:ascii="Times New Roman" w:eastAsia="Times New Roman" w:hAnsi="Times New Roman" w:cs="Times New Roman"/>
                <w:sz w:val="20"/>
                <w:szCs w:val="20"/>
              </w:rPr>
            </w:pPr>
          </w:p>
        </w:tc>
      </w:tr>
      <w:tr w:rsidR="00391C34" w:rsidRPr="00391C34" w14:paraId="36D4E805" w14:textId="77777777" w:rsidTr="00BC1F9C">
        <w:trPr>
          <w:trHeight w:val="510"/>
        </w:trPr>
        <w:tc>
          <w:tcPr>
            <w:tcW w:w="893" w:type="dxa"/>
            <w:tcBorders>
              <w:top w:val="single" w:sz="4" w:space="0" w:color="auto"/>
              <w:left w:val="single" w:sz="4" w:space="0" w:color="auto"/>
              <w:bottom w:val="single" w:sz="4" w:space="0" w:color="auto"/>
              <w:right w:val="single" w:sz="4" w:space="0" w:color="auto"/>
            </w:tcBorders>
            <w:shd w:val="clear" w:color="auto" w:fill="9BC2E6"/>
            <w:noWrap/>
            <w:vAlign w:val="bottom"/>
            <w:hideMark/>
          </w:tcPr>
          <w:p w14:paraId="394E5897" w14:textId="77777777" w:rsidR="00391C34" w:rsidRPr="00391C34" w:rsidRDefault="00391C34" w:rsidP="00391C34">
            <w:pPr>
              <w:spacing w:after="0" w:line="240" w:lineRule="auto"/>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Code</w:t>
            </w:r>
          </w:p>
        </w:tc>
        <w:tc>
          <w:tcPr>
            <w:tcW w:w="1935" w:type="dxa"/>
            <w:tcBorders>
              <w:top w:val="single" w:sz="4" w:space="0" w:color="auto"/>
              <w:left w:val="nil"/>
              <w:bottom w:val="single" w:sz="4" w:space="0" w:color="auto"/>
              <w:right w:val="single" w:sz="4" w:space="0" w:color="auto"/>
            </w:tcBorders>
            <w:shd w:val="clear" w:color="auto" w:fill="9BC2E6"/>
            <w:vAlign w:val="bottom"/>
            <w:hideMark/>
          </w:tcPr>
          <w:p w14:paraId="0DA96463" w14:textId="77777777" w:rsidR="00391C34" w:rsidRPr="00391C34" w:rsidRDefault="00391C34" w:rsidP="00391C34">
            <w:pPr>
              <w:spacing w:after="0" w:line="240" w:lineRule="auto"/>
              <w:jc w:val="center"/>
              <w:rPr>
                <w:rFonts w:ascii="Arial" w:eastAsia="Times New Roman" w:hAnsi="Arial" w:cs="Arial"/>
                <w:b/>
                <w:bCs/>
                <w:sz w:val="20"/>
                <w:szCs w:val="20"/>
              </w:rPr>
            </w:pPr>
            <w:r w:rsidRPr="00391C34">
              <w:rPr>
                <w:rFonts w:ascii="Arial" w:eastAsia="Times New Roman" w:hAnsi="Arial" w:cs="Arial"/>
                <w:b/>
                <w:bCs/>
                <w:sz w:val="20"/>
                <w:szCs w:val="20"/>
              </w:rPr>
              <w:t>Common Name</w:t>
            </w:r>
          </w:p>
        </w:tc>
        <w:tc>
          <w:tcPr>
            <w:tcW w:w="2474" w:type="dxa"/>
            <w:tcBorders>
              <w:top w:val="single" w:sz="4" w:space="0" w:color="auto"/>
              <w:left w:val="nil"/>
              <w:bottom w:val="single" w:sz="4" w:space="0" w:color="auto"/>
              <w:right w:val="single" w:sz="4" w:space="0" w:color="auto"/>
            </w:tcBorders>
            <w:shd w:val="clear" w:color="auto" w:fill="9BC2E6"/>
            <w:vAlign w:val="bottom"/>
            <w:hideMark/>
          </w:tcPr>
          <w:p w14:paraId="367CE10A" w14:textId="77777777" w:rsidR="00391C34" w:rsidRPr="00391C34" w:rsidRDefault="00391C34" w:rsidP="00391C34">
            <w:pPr>
              <w:spacing w:after="0" w:line="240" w:lineRule="auto"/>
              <w:jc w:val="center"/>
              <w:rPr>
                <w:rFonts w:ascii="Arial" w:eastAsia="Times New Roman" w:hAnsi="Arial" w:cs="Arial"/>
                <w:b/>
                <w:bCs/>
                <w:sz w:val="20"/>
                <w:szCs w:val="20"/>
              </w:rPr>
            </w:pPr>
            <w:r w:rsidRPr="00391C34">
              <w:rPr>
                <w:rFonts w:ascii="Arial" w:eastAsia="Times New Roman" w:hAnsi="Arial" w:cs="Arial"/>
                <w:b/>
                <w:bCs/>
                <w:sz w:val="20"/>
                <w:szCs w:val="20"/>
              </w:rPr>
              <w:t>Scientific Name</w:t>
            </w:r>
          </w:p>
        </w:tc>
        <w:tc>
          <w:tcPr>
            <w:tcW w:w="734" w:type="dxa"/>
            <w:tcBorders>
              <w:top w:val="single" w:sz="4" w:space="0" w:color="auto"/>
              <w:left w:val="nil"/>
              <w:bottom w:val="single" w:sz="4" w:space="0" w:color="auto"/>
              <w:right w:val="single" w:sz="4" w:space="0" w:color="auto"/>
            </w:tcBorders>
            <w:shd w:val="clear" w:color="auto" w:fill="9BC2E6"/>
            <w:vAlign w:val="bottom"/>
            <w:hideMark/>
          </w:tcPr>
          <w:p w14:paraId="6FD20383" w14:textId="77777777" w:rsidR="00391C34" w:rsidRPr="00391C34" w:rsidRDefault="00391C34" w:rsidP="00391C34">
            <w:pPr>
              <w:spacing w:after="0" w:line="240" w:lineRule="auto"/>
              <w:jc w:val="center"/>
              <w:rPr>
                <w:rFonts w:ascii="Arial" w:eastAsia="Times New Roman" w:hAnsi="Arial" w:cs="Arial"/>
                <w:b/>
                <w:bCs/>
                <w:sz w:val="20"/>
                <w:szCs w:val="20"/>
              </w:rPr>
            </w:pPr>
            <w:r w:rsidRPr="00391C34">
              <w:rPr>
                <w:rFonts w:ascii="Arial" w:eastAsia="Times New Roman" w:hAnsi="Arial" w:cs="Arial"/>
                <w:b/>
                <w:bCs/>
                <w:sz w:val="20"/>
                <w:szCs w:val="20"/>
              </w:rPr>
              <w:t>PLS lb/ac</w:t>
            </w:r>
          </w:p>
        </w:tc>
        <w:tc>
          <w:tcPr>
            <w:tcW w:w="1107" w:type="dxa"/>
            <w:tcBorders>
              <w:top w:val="single" w:sz="4" w:space="0" w:color="auto"/>
              <w:left w:val="nil"/>
              <w:bottom w:val="single" w:sz="4" w:space="0" w:color="auto"/>
              <w:right w:val="single" w:sz="4" w:space="0" w:color="auto"/>
            </w:tcBorders>
            <w:shd w:val="clear" w:color="auto" w:fill="9BC2E6"/>
            <w:vAlign w:val="bottom"/>
            <w:hideMark/>
          </w:tcPr>
          <w:p w14:paraId="66DDB259" w14:textId="77777777" w:rsidR="00391C34" w:rsidRPr="00391C34" w:rsidRDefault="00391C34" w:rsidP="00391C34">
            <w:pPr>
              <w:spacing w:after="0" w:line="240" w:lineRule="auto"/>
              <w:jc w:val="center"/>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 by PLS lb/ac</w:t>
            </w:r>
          </w:p>
        </w:tc>
        <w:tc>
          <w:tcPr>
            <w:tcW w:w="1127" w:type="dxa"/>
            <w:tcBorders>
              <w:top w:val="single" w:sz="4" w:space="0" w:color="auto"/>
              <w:left w:val="nil"/>
              <w:bottom w:val="single" w:sz="4" w:space="0" w:color="auto"/>
              <w:right w:val="single" w:sz="4" w:space="0" w:color="auto"/>
            </w:tcBorders>
            <w:shd w:val="clear" w:color="auto" w:fill="9BC2E6"/>
            <w:vAlign w:val="bottom"/>
            <w:hideMark/>
          </w:tcPr>
          <w:p w14:paraId="620FE09D" w14:textId="77777777" w:rsidR="00391C34" w:rsidRPr="00391C34" w:rsidRDefault="00391C34" w:rsidP="00391C34">
            <w:pPr>
              <w:spacing w:after="0" w:line="240" w:lineRule="auto"/>
              <w:jc w:val="center"/>
              <w:rPr>
                <w:rFonts w:ascii="Arial" w:eastAsia="Times New Roman" w:hAnsi="Arial" w:cs="Arial"/>
                <w:b/>
                <w:bCs/>
                <w:sz w:val="20"/>
                <w:szCs w:val="20"/>
              </w:rPr>
            </w:pPr>
            <w:r w:rsidRPr="00391C34">
              <w:rPr>
                <w:rFonts w:ascii="Arial" w:eastAsia="Times New Roman" w:hAnsi="Arial" w:cs="Arial"/>
                <w:b/>
                <w:bCs/>
                <w:sz w:val="20"/>
                <w:szCs w:val="20"/>
              </w:rPr>
              <w:t>Seeds/ft2</w:t>
            </w:r>
          </w:p>
        </w:tc>
        <w:tc>
          <w:tcPr>
            <w:tcW w:w="1180" w:type="dxa"/>
            <w:tcBorders>
              <w:top w:val="single" w:sz="4" w:space="0" w:color="auto"/>
              <w:left w:val="nil"/>
              <w:bottom w:val="single" w:sz="4" w:space="0" w:color="auto"/>
              <w:right w:val="single" w:sz="4" w:space="0" w:color="auto"/>
            </w:tcBorders>
            <w:shd w:val="clear" w:color="auto" w:fill="9BC2E6"/>
            <w:vAlign w:val="bottom"/>
            <w:hideMark/>
          </w:tcPr>
          <w:p w14:paraId="1628D089" w14:textId="77777777" w:rsidR="00391C34" w:rsidRPr="00391C34" w:rsidRDefault="00391C34" w:rsidP="00391C34">
            <w:pPr>
              <w:spacing w:after="0" w:line="240" w:lineRule="auto"/>
              <w:jc w:val="center"/>
              <w:rPr>
                <w:rFonts w:ascii="Arial" w:eastAsia="Times New Roman" w:hAnsi="Arial" w:cs="Arial"/>
                <w:b/>
                <w:bCs/>
                <w:sz w:val="20"/>
                <w:szCs w:val="20"/>
              </w:rPr>
            </w:pPr>
            <w:r w:rsidRPr="00391C34">
              <w:rPr>
                <w:rFonts w:ascii="Arial" w:eastAsia="Times New Roman" w:hAnsi="Arial" w:cs="Arial"/>
                <w:b/>
                <w:bCs/>
                <w:sz w:val="20"/>
                <w:szCs w:val="20"/>
              </w:rPr>
              <w:t>% by Seeds/ft2</w:t>
            </w:r>
          </w:p>
        </w:tc>
      </w:tr>
      <w:tr w:rsidR="00391C34" w:rsidRPr="00391C34" w14:paraId="4A9B7169"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20D5CFE6"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andger</w:t>
            </w:r>
          </w:p>
        </w:tc>
        <w:tc>
          <w:tcPr>
            <w:tcW w:w="1935" w:type="dxa"/>
            <w:tcBorders>
              <w:top w:val="nil"/>
              <w:left w:val="nil"/>
              <w:bottom w:val="single" w:sz="4" w:space="0" w:color="auto"/>
              <w:right w:val="single" w:sz="4" w:space="0" w:color="auto"/>
            </w:tcBorders>
            <w:shd w:val="clear" w:color="auto" w:fill="auto"/>
            <w:noWrap/>
            <w:vAlign w:val="bottom"/>
            <w:hideMark/>
          </w:tcPr>
          <w:p w14:paraId="45957A5A"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Big Bluestem</w:t>
            </w:r>
          </w:p>
        </w:tc>
        <w:tc>
          <w:tcPr>
            <w:tcW w:w="2474" w:type="dxa"/>
            <w:tcBorders>
              <w:top w:val="nil"/>
              <w:left w:val="nil"/>
              <w:bottom w:val="single" w:sz="4" w:space="0" w:color="auto"/>
              <w:right w:val="single" w:sz="4" w:space="0" w:color="auto"/>
            </w:tcBorders>
            <w:shd w:val="clear" w:color="auto" w:fill="A9D08E"/>
            <w:noWrap/>
            <w:vAlign w:val="bottom"/>
            <w:hideMark/>
          </w:tcPr>
          <w:p w14:paraId="1283B9B2"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Andropogon gerardii</w:t>
            </w:r>
          </w:p>
        </w:tc>
        <w:tc>
          <w:tcPr>
            <w:tcW w:w="734" w:type="dxa"/>
            <w:tcBorders>
              <w:top w:val="nil"/>
              <w:left w:val="nil"/>
              <w:bottom w:val="single" w:sz="4" w:space="0" w:color="auto"/>
              <w:right w:val="single" w:sz="4" w:space="0" w:color="auto"/>
            </w:tcBorders>
            <w:shd w:val="clear" w:color="auto" w:fill="auto"/>
            <w:noWrap/>
            <w:vAlign w:val="bottom"/>
            <w:hideMark/>
          </w:tcPr>
          <w:p w14:paraId="6277A3D3"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2.18</w:t>
            </w:r>
          </w:p>
        </w:tc>
        <w:tc>
          <w:tcPr>
            <w:tcW w:w="1107" w:type="dxa"/>
            <w:tcBorders>
              <w:top w:val="nil"/>
              <w:left w:val="nil"/>
              <w:bottom w:val="single" w:sz="4" w:space="0" w:color="auto"/>
              <w:right w:val="single" w:sz="4" w:space="0" w:color="auto"/>
            </w:tcBorders>
            <w:shd w:val="clear" w:color="auto" w:fill="auto"/>
            <w:noWrap/>
            <w:vAlign w:val="bottom"/>
            <w:hideMark/>
          </w:tcPr>
          <w:p w14:paraId="22D4BE67"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6.71%</w:t>
            </w:r>
          </w:p>
        </w:tc>
        <w:tc>
          <w:tcPr>
            <w:tcW w:w="1127" w:type="dxa"/>
            <w:tcBorders>
              <w:top w:val="nil"/>
              <w:left w:val="nil"/>
              <w:bottom w:val="single" w:sz="4" w:space="0" w:color="auto"/>
              <w:right w:val="single" w:sz="4" w:space="0" w:color="auto"/>
            </w:tcBorders>
            <w:shd w:val="clear" w:color="auto" w:fill="auto"/>
            <w:noWrap/>
            <w:vAlign w:val="bottom"/>
            <w:hideMark/>
          </w:tcPr>
          <w:p w14:paraId="56994CB5"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8.01</w:t>
            </w:r>
          </w:p>
        </w:tc>
        <w:tc>
          <w:tcPr>
            <w:tcW w:w="1180" w:type="dxa"/>
            <w:tcBorders>
              <w:top w:val="nil"/>
              <w:left w:val="nil"/>
              <w:bottom w:val="single" w:sz="4" w:space="0" w:color="auto"/>
              <w:right w:val="single" w:sz="4" w:space="0" w:color="auto"/>
            </w:tcBorders>
            <w:shd w:val="clear" w:color="auto" w:fill="auto"/>
            <w:noWrap/>
            <w:vAlign w:val="bottom"/>
            <w:hideMark/>
          </w:tcPr>
          <w:p w14:paraId="5220AD0B"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4.61%</w:t>
            </w:r>
          </w:p>
        </w:tc>
      </w:tr>
      <w:tr w:rsidR="00391C34" w:rsidRPr="00391C34" w14:paraId="70218091"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485AB0FF"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becsyz</w:t>
            </w:r>
          </w:p>
        </w:tc>
        <w:tc>
          <w:tcPr>
            <w:tcW w:w="1935" w:type="dxa"/>
            <w:tcBorders>
              <w:top w:val="nil"/>
              <w:left w:val="nil"/>
              <w:bottom w:val="single" w:sz="4" w:space="0" w:color="auto"/>
              <w:right w:val="single" w:sz="4" w:space="0" w:color="auto"/>
            </w:tcBorders>
            <w:shd w:val="clear" w:color="auto" w:fill="auto"/>
            <w:noWrap/>
            <w:vAlign w:val="bottom"/>
            <w:hideMark/>
          </w:tcPr>
          <w:p w14:paraId="5A44F709"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American Sloughgrass</w:t>
            </w:r>
          </w:p>
        </w:tc>
        <w:tc>
          <w:tcPr>
            <w:tcW w:w="2474" w:type="dxa"/>
            <w:tcBorders>
              <w:top w:val="nil"/>
              <w:left w:val="nil"/>
              <w:bottom w:val="single" w:sz="4" w:space="0" w:color="auto"/>
              <w:right w:val="single" w:sz="4" w:space="0" w:color="auto"/>
            </w:tcBorders>
            <w:shd w:val="clear" w:color="auto" w:fill="A9D08E"/>
            <w:noWrap/>
            <w:vAlign w:val="bottom"/>
            <w:hideMark/>
          </w:tcPr>
          <w:p w14:paraId="22C5EA4A"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Beckmannia syzigachne</w:t>
            </w:r>
          </w:p>
        </w:tc>
        <w:tc>
          <w:tcPr>
            <w:tcW w:w="734" w:type="dxa"/>
            <w:tcBorders>
              <w:top w:val="nil"/>
              <w:left w:val="nil"/>
              <w:bottom w:val="single" w:sz="4" w:space="0" w:color="auto"/>
              <w:right w:val="single" w:sz="4" w:space="0" w:color="auto"/>
            </w:tcBorders>
            <w:shd w:val="clear" w:color="auto" w:fill="auto"/>
            <w:noWrap/>
            <w:vAlign w:val="bottom"/>
            <w:hideMark/>
          </w:tcPr>
          <w:p w14:paraId="1DB9E071"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0.65</w:t>
            </w:r>
          </w:p>
        </w:tc>
        <w:tc>
          <w:tcPr>
            <w:tcW w:w="1107" w:type="dxa"/>
            <w:tcBorders>
              <w:top w:val="nil"/>
              <w:left w:val="nil"/>
              <w:bottom w:val="single" w:sz="4" w:space="0" w:color="auto"/>
              <w:right w:val="single" w:sz="4" w:space="0" w:color="auto"/>
            </w:tcBorders>
            <w:shd w:val="clear" w:color="auto" w:fill="auto"/>
            <w:noWrap/>
            <w:vAlign w:val="bottom"/>
            <w:hideMark/>
          </w:tcPr>
          <w:p w14:paraId="7EE4146E"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2.00%</w:t>
            </w:r>
          </w:p>
        </w:tc>
        <w:tc>
          <w:tcPr>
            <w:tcW w:w="1127" w:type="dxa"/>
            <w:tcBorders>
              <w:top w:val="nil"/>
              <w:left w:val="nil"/>
              <w:bottom w:val="single" w:sz="4" w:space="0" w:color="auto"/>
              <w:right w:val="single" w:sz="4" w:space="0" w:color="auto"/>
            </w:tcBorders>
            <w:shd w:val="clear" w:color="auto" w:fill="auto"/>
            <w:noWrap/>
            <w:vAlign w:val="bottom"/>
            <w:hideMark/>
          </w:tcPr>
          <w:p w14:paraId="0EF0C7CF"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11.94</w:t>
            </w:r>
          </w:p>
        </w:tc>
        <w:tc>
          <w:tcPr>
            <w:tcW w:w="1180" w:type="dxa"/>
            <w:tcBorders>
              <w:top w:val="nil"/>
              <w:left w:val="nil"/>
              <w:bottom w:val="single" w:sz="4" w:space="0" w:color="auto"/>
              <w:right w:val="single" w:sz="4" w:space="0" w:color="auto"/>
            </w:tcBorders>
            <w:shd w:val="clear" w:color="auto" w:fill="auto"/>
            <w:noWrap/>
            <w:vAlign w:val="bottom"/>
            <w:hideMark/>
          </w:tcPr>
          <w:p w14:paraId="462E0FD0"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6.87%</w:t>
            </w:r>
          </w:p>
        </w:tc>
      </w:tr>
      <w:tr w:rsidR="00391C34" w:rsidRPr="00391C34" w14:paraId="601FFD51"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504E2AFE"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calcan</w:t>
            </w:r>
          </w:p>
        </w:tc>
        <w:tc>
          <w:tcPr>
            <w:tcW w:w="1935" w:type="dxa"/>
            <w:tcBorders>
              <w:top w:val="nil"/>
              <w:left w:val="nil"/>
              <w:bottom w:val="single" w:sz="4" w:space="0" w:color="auto"/>
              <w:right w:val="single" w:sz="4" w:space="0" w:color="auto"/>
            </w:tcBorders>
            <w:shd w:val="clear" w:color="auto" w:fill="auto"/>
            <w:noWrap/>
            <w:vAlign w:val="bottom"/>
            <w:hideMark/>
          </w:tcPr>
          <w:p w14:paraId="61D436E7"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Bluejoint Grass</w:t>
            </w:r>
          </w:p>
        </w:tc>
        <w:tc>
          <w:tcPr>
            <w:tcW w:w="2474" w:type="dxa"/>
            <w:tcBorders>
              <w:top w:val="nil"/>
              <w:left w:val="nil"/>
              <w:bottom w:val="single" w:sz="4" w:space="0" w:color="auto"/>
              <w:right w:val="single" w:sz="4" w:space="0" w:color="auto"/>
            </w:tcBorders>
            <w:shd w:val="clear" w:color="auto" w:fill="A9D08E"/>
            <w:noWrap/>
            <w:vAlign w:val="bottom"/>
            <w:hideMark/>
          </w:tcPr>
          <w:p w14:paraId="254B1396"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Calamagrostis canadensis</w:t>
            </w:r>
          </w:p>
        </w:tc>
        <w:tc>
          <w:tcPr>
            <w:tcW w:w="734" w:type="dxa"/>
            <w:tcBorders>
              <w:top w:val="nil"/>
              <w:left w:val="nil"/>
              <w:bottom w:val="single" w:sz="4" w:space="0" w:color="auto"/>
              <w:right w:val="single" w:sz="4" w:space="0" w:color="auto"/>
            </w:tcBorders>
            <w:shd w:val="clear" w:color="auto" w:fill="auto"/>
            <w:noWrap/>
            <w:vAlign w:val="bottom"/>
            <w:hideMark/>
          </w:tcPr>
          <w:p w14:paraId="4C3B28E6"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0.02</w:t>
            </w:r>
          </w:p>
        </w:tc>
        <w:tc>
          <w:tcPr>
            <w:tcW w:w="1107" w:type="dxa"/>
            <w:tcBorders>
              <w:top w:val="nil"/>
              <w:left w:val="nil"/>
              <w:bottom w:val="single" w:sz="4" w:space="0" w:color="auto"/>
              <w:right w:val="single" w:sz="4" w:space="0" w:color="auto"/>
            </w:tcBorders>
            <w:shd w:val="clear" w:color="auto" w:fill="auto"/>
            <w:noWrap/>
            <w:vAlign w:val="bottom"/>
            <w:hideMark/>
          </w:tcPr>
          <w:p w14:paraId="149CDD5E"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0.06%</w:t>
            </w:r>
          </w:p>
        </w:tc>
        <w:tc>
          <w:tcPr>
            <w:tcW w:w="1127" w:type="dxa"/>
            <w:tcBorders>
              <w:top w:val="nil"/>
              <w:left w:val="nil"/>
              <w:bottom w:val="single" w:sz="4" w:space="0" w:color="auto"/>
              <w:right w:val="single" w:sz="4" w:space="0" w:color="auto"/>
            </w:tcBorders>
            <w:shd w:val="clear" w:color="auto" w:fill="auto"/>
            <w:noWrap/>
            <w:vAlign w:val="bottom"/>
            <w:hideMark/>
          </w:tcPr>
          <w:p w14:paraId="60E52282"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2.06</w:t>
            </w:r>
          </w:p>
        </w:tc>
        <w:tc>
          <w:tcPr>
            <w:tcW w:w="1180" w:type="dxa"/>
            <w:tcBorders>
              <w:top w:val="nil"/>
              <w:left w:val="nil"/>
              <w:bottom w:val="single" w:sz="4" w:space="0" w:color="auto"/>
              <w:right w:val="single" w:sz="4" w:space="0" w:color="auto"/>
            </w:tcBorders>
            <w:shd w:val="clear" w:color="auto" w:fill="auto"/>
            <w:noWrap/>
            <w:vAlign w:val="bottom"/>
            <w:hideMark/>
          </w:tcPr>
          <w:p w14:paraId="5169BA61"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1.18%</w:t>
            </w:r>
          </w:p>
        </w:tc>
      </w:tr>
      <w:tr w:rsidR="00391C34" w:rsidRPr="00391C34" w14:paraId="70CB83C3"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464603B6"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elyrip</w:t>
            </w:r>
          </w:p>
        </w:tc>
        <w:tc>
          <w:tcPr>
            <w:tcW w:w="1935" w:type="dxa"/>
            <w:tcBorders>
              <w:top w:val="nil"/>
              <w:left w:val="nil"/>
              <w:bottom w:val="single" w:sz="4" w:space="0" w:color="auto"/>
              <w:right w:val="single" w:sz="4" w:space="0" w:color="auto"/>
            </w:tcBorders>
            <w:shd w:val="clear" w:color="auto" w:fill="auto"/>
            <w:noWrap/>
            <w:vAlign w:val="bottom"/>
            <w:hideMark/>
          </w:tcPr>
          <w:p w14:paraId="07093D8E"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 xml:space="preserve">Riverbank Wild Rye </w:t>
            </w:r>
          </w:p>
        </w:tc>
        <w:tc>
          <w:tcPr>
            <w:tcW w:w="2474" w:type="dxa"/>
            <w:tcBorders>
              <w:top w:val="nil"/>
              <w:left w:val="nil"/>
              <w:bottom w:val="single" w:sz="4" w:space="0" w:color="auto"/>
              <w:right w:val="single" w:sz="4" w:space="0" w:color="auto"/>
            </w:tcBorders>
            <w:shd w:val="clear" w:color="auto" w:fill="A9D08E"/>
            <w:noWrap/>
            <w:vAlign w:val="bottom"/>
            <w:hideMark/>
          </w:tcPr>
          <w:p w14:paraId="088B1B4C"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Elymus riparius</w:t>
            </w:r>
          </w:p>
        </w:tc>
        <w:tc>
          <w:tcPr>
            <w:tcW w:w="734" w:type="dxa"/>
            <w:tcBorders>
              <w:top w:val="nil"/>
              <w:left w:val="nil"/>
              <w:bottom w:val="single" w:sz="4" w:space="0" w:color="auto"/>
              <w:right w:val="single" w:sz="4" w:space="0" w:color="auto"/>
            </w:tcBorders>
            <w:shd w:val="clear" w:color="auto" w:fill="auto"/>
            <w:noWrap/>
            <w:vAlign w:val="bottom"/>
            <w:hideMark/>
          </w:tcPr>
          <w:p w14:paraId="5BA2FA9D"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0.30</w:t>
            </w:r>
          </w:p>
        </w:tc>
        <w:tc>
          <w:tcPr>
            <w:tcW w:w="1107" w:type="dxa"/>
            <w:tcBorders>
              <w:top w:val="nil"/>
              <w:left w:val="nil"/>
              <w:bottom w:val="single" w:sz="4" w:space="0" w:color="auto"/>
              <w:right w:val="single" w:sz="4" w:space="0" w:color="auto"/>
            </w:tcBorders>
            <w:shd w:val="clear" w:color="auto" w:fill="auto"/>
            <w:noWrap/>
            <w:vAlign w:val="bottom"/>
            <w:hideMark/>
          </w:tcPr>
          <w:p w14:paraId="1675483B"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0.92%</w:t>
            </w:r>
          </w:p>
        </w:tc>
        <w:tc>
          <w:tcPr>
            <w:tcW w:w="1127" w:type="dxa"/>
            <w:tcBorders>
              <w:top w:val="nil"/>
              <w:left w:val="nil"/>
              <w:bottom w:val="single" w:sz="4" w:space="0" w:color="auto"/>
              <w:right w:val="single" w:sz="4" w:space="0" w:color="auto"/>
            </w:tcBorders>
            <w:shd w:val="clear" w:color="auto" w:fill="auto"/>
            <w:noWrap/>
            <w:vAlign w:val="bottom"/>
            <w:hideMark/>
          </w:tcPr>
          <w:p w14:paraId="2C60C831"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0.32</w:t>
            </w:r>
          </w:p>
        </w:tc>
        <w:tc>
          <w:tcPr>
            <w:tcW w:w="1180" w:type="dxa"/>
            <w:tcBorders>
              <w:top w:val="nil"/>
              <w:left w:val="nil"/>
              <w:bottom w:val="single" w:sz="4" w:space="0" w:color="auto"/>
              <w:right w:val="single" w:sz="4" w:space="0" w:color="auto"/>
            </w:tcBorders>
            <w:shd w:val="clear" w:color="auto" w:fill="auto"/>
            <w:noWrap/>
            <w:vAlign w:val="bottom"/>
            <w:hideMark/>
          </w:tcPr>
          <w:p w14:paraId="17ECC197"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0.18%</w:t>
            </w:r>
          </w:p>
        </w:tc>
      </w:tr>
      <w:tr w:rsidR="00391C34" w:rsidRPr="00391C34" w14:paraId="206E9526"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4A8ABBBC"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elyvil</w:t>
            </w:r>
          </w:p>
        </w:tc>
        <w:tc>
          <w:tcPr>
            <w:tcW w:w="1935" w:type="dxa"/>
            <w:tcBorders>
              <w:top w:val="nil"/>
              <w:left w:val="nil"/>
              <w:bottom w:val="single" w:sz="4" w:space="0" w:color="auto"/>
              <w:right w:val="single" w:sz="4" w:space="0" w:color="auto"/>
            </w:tcBorders>
            <w:shd w:val="clear" w:color="auto" w:fill="auto"/>
            <w:noWrap/>
            <w:vAlign w:val="bottom"/>
            <w:hideMark/>
          </w:tcPr>
          <w:p w14:paraId="47510AB7"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Silky Wild Rye</w:t>
            </w:r>
          </w:p>
        </w:tc>
        <w:tc>
          <w:tcPr>
            <w:tcW w:w="2474" w:type="dxa"/>
            <w:tcBorders>
              <w:top w:val="nil"/>
              <w:left w:val="nil"/>
              <w:bottom w:val="single" w:sz="4" w:space="0" w:color="auto"/>
              <w:right w:val="single" w:sz="4" w:space="0" w:color="auto"/>
            </w:tcBorders>
            <w:shd w:val="clear" w:color="auto" w:fill="A9D08E"/>
            <w:noWrap/>
            <w:vAlign w:val="bottom"/>
            <w:hideMark/>
          </w:tcPr>
          <w:p w14:paraId="0B14EC25"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Elymus villosus</w:t>
            </w:r>
          </w:p>
        </w:tc>
        <w:tc>
          <w:tcPr>
            <w:tcW w:w="734" w:type="dxa"/>
            <w:tcBorders>
              <w:top w:val="nil"/>
              <w:left w:val="nil"/>
              <w:bottom w:val="single" w:sz="4" w:space="0" w:color="auto"/>
              <w:right w:val="single" w:sz="4" w:space="0" w:color="auto"/>
            </w:tcBorders>
            <w:shd w:val="clear" w:color="auto" w:fill="auto"/>
            <w:noWrap/>
            <w:vAlign w:val="bottom"/>
            <w:hideMark/>
          </w:tcPr>
          <w:p w14:paraId="3CB3FCDE"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0.25</w:t>
            </w:r>
          </w:p>
        </w:tc>
        <w:tc>
          <w:tcPr>
            <w:tcW w:w="1107" w:type="dxa"/>
            <w:tcBorders>
              <w:top w:val="nil"/>
              <w:left w:val="nil"/>
              <w:bottom w:val="single" w:sz="4" w:space="0" w:color="auto"/>
              <w:right w:val="single" w:sz="4" w:space="0" w:color="auto"/>
            </w:tcBorders>
            <w:shd w:val="clear" w:color="auto" w:fill="auto"/>
            <w:noWrap/>
            <w:vAlign w:val="bottom"/>
            <w:hideMark/>
          </w:tcPr>
          <w:p w14:paraId="5FF897AE"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0.77%</w:t>
            </w:r>
          </w:p>
        </w:tc>
        <w:tc>
          <w:tcPr>
            <w:tcW w:w="1127" w:type="dxa"/>
            <w:tcBorders>
              <w:top w:val="nil"/>
              <w:left w:val="nil"/>
              <w:bottom w:val="single" w:sz="4" w:space="0" w:color="auto"/>
              <w:right w:val="single" w:sz="4" w:space="0" w:color="auto"/>
            </w:tcBorders>
            <w:shd w:val="clear" w:color="auto" w:fill="auto"/>
            <w:noWrap/>
            <w:vAlign w:val="bottom"/>
            <w:hideMark/>
          </w:tcPr>
          <w:p w14:paraId="5EDFCF8B"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0.51</w:t>
            </w:r>
          </w:p>
        </w:tc>
        <w:tc>
          <w:tcPr>
            <w:tcW w:w="1180" w:type="dxa"/>
            <w:tcBorders>
              <w:top w:val="nil"/>
              <w:left w:val="nil"/>
              <w:bottom w:val="single" w:sz="4" w:space="0" w:color="auto"/>
              <w:right w:val="single" w:sz="4" w:space="0" w:color="auto"/>
            </w:tcBorders>
            <w:shd w:val="clear" w:color="auto" w:fill="auto"/>
            <w:noWrap/>
            <w:vAlign w:val="bottom"/>
            <w:hideMark/>
          </w:tcPr>
          <w:p w14:paraId="4B29DF76"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0.29%</w:t>
            </w:r>
          </w:p>
        </w:tc>
      </w:tr>
      <w:tr w:rsidR="00391C34" w:rsidRPr="00391C34" w14:paraId="21592286"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4D5CA021"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elyvir</w:t>
            </w:r>
          </w:p>
        </w:tc>
        <w:tc>
          <w:tcPr>
            <w:tcW w:w="1935" w:type="dxa"/>
            <w:tcBorders>
              <w:top w:val="nil"/>
              <w:left w:val="nil"/>
              <w:bottom w:val="single" w:sz="4" w:space="0" w:color="auto"/>
              <w:right w:val="single" w:sz="4" w:space="0" w:color="auto"/>
            </w:tcBorders>
            <w:shd w:val="clear" w:color="auto" w:fill="auto"/>
            <w:noWrap/>
            <w:vAlign w:val="bottom"/>
            <w:hideMark/>
          </w:tcPr>
          <w:p w14:paraId="7577FD35"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Virginia Wild Rye</w:t>
            </w:r>
          </w:p>
        </w:tc>
        <w:tc>
          <w:tcPr>
            <w:tcW w:w="2474" w:type="dxa"/>
            <w:tcBorders>
              <w:top w:val="nil"/>
              <w:left w:val="nil"/>
              <w:bottom w:val="single" w:sz="4" w:space="0" w:color="auto"/>
              <w:right w:val="single" w:sz="4" w:space="0" w:color="auto"/>
            </w:tcBorders>
            <w:shd w:val="clear" w:color="auto" w:fill="A9D08E"/>
            <w:noWrap/>
            <w:vAlign w:val="bottom"/>
            <w:hideMark/>
          </w:tcPr>
          <w:p w14:paraId="1739D7B0"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Elymus virginicus</w:t>
            </w:r>
          </w:p>
        </w:tc>
        <w:tc>
          <w:tcPr>
            <w:tcW w:w="734" w:type="dxa"/>
            <w:tcBorders>
              <w:top w:val="nil"/>
              <w:left w:val="nil"/>
              <w:bottom w:val="single" w:sz="4" w:space="0" w:color="auto"/>
              <w:right w:val="single" w:sz="4" w:space="0" w:color="auto"/>
            </w:tcBorders>
            <w:shd w:val="clear" w:color="auto" w:fill="auto"/>
            <w:noWrap/>
            <w:vAlign w:val="bottom"/>
            <w:hideMark/>
          </w:tcPr>
          <w:p w14:paraId="2114311D"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1.30</w:t>
            </w:r>
          </w:p>
        </w:tc>
        <w:tc>
          <w:tcPr>
            <w:tcW w:w="1107" w:type="dxa"/>
            <w:tcBorders>
              <w:top w:val="nil"/>
              <w:left w:val="nil"/>
              <w:bottom w:val="single" w:sz="4" w:space="0" w:color="auto"/>
              <w:right w:val="single" w:sz="4" w:space="0" w:color="auto"/>
            </w:tcBorders>
            <w:shd w:val="clear" w:color="auto" w:fill="auto"/>
            <w:noWrap/>
            <w:vAlign w:val="bottom"/>
            <w:hideMark/>
          </w:tcPr>
          <w:p w14:paraId="1EACE587"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4.00%</w:t>
            </w:r>
          </w:p>
        </w:tc>
        <w:tc>
          <w:tcPr>
            <w:tcW w:w="1127" w:type="dxa"/>
            <w:tcBorders>
              <w:top w:val="nil"/>
              <w:left w:val="nil"/>
              <w:bottom w:val="single" w:sz="4" w:space="0" w:color="auto"/>
              <w:right w:val="single" w:sz="4" w:space="0" w:color="auto"/>
            </w:tcBorders>
            <w:shd w:val="clear" w:color="auto" w:fill="auto"/>
            <w:noWrap/>
            <w:vAlign w:val="bottom"/>
            <w:hideMark/>
          </w:tcPr>
          <w:p w14:paraId="69EE2429"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2.01</w:t>
            </w:r>
          </w:p>
        </w:tc>
        <w:tc>
          <w:tcPr>
            <w:tcW w:w="1180" w:type="dxa"/>
            <w:tcBorders>
              <w:top w:val="nil"/>
              <w:left w:val="nil"/>
              <w:bottom w:val="single" w:sz="4" w:space="0" w:color="auto"/>
              <w:right w:val="single" w:sz="4" w:space="0" w:color="auto"/>
            </w:tcBorders>
            <w:shd w:val="clear" w:color="auto" w:fill="auto"/>
            <w:noWrap/>
            <w:vAlign w:val="bottom"/>
            <w:hideMark/>
          </w:tcPr>
          <w:p w14:paraId="6FEE3AF8"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1.15%</w:t>
            </w:r>
          </w:p>
        </w:tc>
      </w:tr>
      <w:tr w:rsidR="00391C34" w:rsidRPr="00391C34" w14:paraId="0215D8EA"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738E2DD7"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glygra</w:t>
            </w:r>
          </w:p>
        </w:tc>
        <w:tc>
          <w:tcPr>
            <w:tcW w:w="1935" w:type="dxa"/>
            <w:tcBorders>
              <w:top w:val="nil"/>
              <w:left w:val="nil"/>
              <w:bottom w:val="single" w:sz="4" w:space="0" w:color="auto"/>
              <w:right w:val="single" w:sz="4" w:space="0" w:color="auto"/>
            </w:tcBorders>
            <w:shd w:val="clear" w:color="auto" w:fill="auto"/>
            <w:noWrap/>
            <w:vAlign w:val="bottom"/>
            <w:hideMark/>
          </w:tcPr>
          <w:p w14:paraId="30819608"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American Manna Grass</w:t>
            </w:r>
          </w:p>
        </w:tc>
        <w:tc>
          <w:tcPr>
            <w:tcW w:w="2474" w:type="dxa"/>
            <w:tcBorders>
              <w:top w:val="nil"/>
              <w:left w:val="nil"/>
              <w:bottom w:val="single" w:sz="4" w:space="0" w:color="auto"/>
              <w:right w:val="single" w:sz="4" w:space="0" w:color="auto"/>
            </w:tcBorders>
            <w:shd w:val="clear" w:color="auto" w:fill="A9D08E"/>
            <w:noWrap/>
            <w:vAlign w:val="bottom"/>
            <w:hideMark/>
          </w:tcPr>
          <w:p w14:paraId="76656D5F"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Glyceria grandis</w:t>
            </w:r>
          </w:p>
        </w:tc>
        <w:tc>
          <w:tcPr>
            <w:tcW w:w="734" w:type="dxa"/>
            <w:tcBorders>
              <w:top w:val="nil"/>
              <w:left w:val="nil"/>
              <w:bottom w:val="single" w:sz="4" w:space="0" w:color="auto"/>
              <w:right w:val="single" w:sz="4" w:space="0" w:color="auto"/>
            </w:tcBorders>
            <w:shd w:val="clear" w:color="auto" w:fill="auto"/>
            <w:noWrap/>
            <w:vAlign w:val="bottom"/>
            <w:hideMark/>
          </w:tcPr>
          <w:p w14:paraId="2C21C5C1"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0.12</w:t>
            </w:r>
          </w:p>
        </w:tc>
        <w:tc>
          <w:tcPr>
            <w:tcW w:w="1107" w:type="dxa"/>
            <w:tcBorders>
              <w:top w:val="nil"/>
              <w:left w:val="nil"/>
              <w:bottom w:val="single" w:sz="4" w:space="0" w:color="auto"/>
              <w:right w:val="single" w:sz="4" w:space="0" w:color="auto"/>
            </w:tcBorders>
            <w:shd w:val="clear" w:color="auto" w:fill="auto"/>
            <w:noWrap/>
            <w:vAlign w:val="bottom"/>
            <w:hideMark/>
          </w:tcPr>
          <w:p w14:paraId="26AC5ADA"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0.37%</w:t>
            </w:r>
          </w:p>
        </w:tc>
        <w:tc>
          <w:tcPr>
            <w:tcW w:w="1127" w:type="dxa"/>
            <w:tcBorders>
              <w:top w:val="nil"/>
              <w:left w:val="nil"/>
              <w:bottom w:val="single" w:sz="4" w:space="0" w:color="auto"/>
              <w:right w:val="single" w:sz="4" w:space="0" w:color="auto"/>
            </w:tcBorders>
            <w:shd w:val="clear" w:color="auto" w:fill="auto"/>
            <w:noWrap/>
            <w:vAlign w:val="bottom"/>
            <w:hideMark/>
          </w:tcPr>
          <w:p w14:paraId="3D261997"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3.09</w:t>
            </w:r>
          </w:p>
        </w:tc>
        <w:tc>
          <w:tcPr>
            <w:tcW w:w="1180" w:type="dxa"/>
            <w:tcBorders>
              <w:top w:val="nil"/>
              <w:left w:val="nil"/>
              <w:bottom w:val="single" w:sz="4" w:space="0" w:color="auto"/>
              <w:right w:val="single" w:sz="4" w:space="0" w:color="auto"/>
            </w:tcBorders>
            <w:shd w:val="clear" w:color="auto" w:fill="auto"/>
            <w:noWrap/>
            <w:vAlign w:val="bottom"/>
            <w:hideMark/>
          </w:tcPr>
          <w:p w14:paraId="79B078C3"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1.78%</w:t>
            </w:r>
          </w:p>
        </w:tc>
      </w:tr>
      <w:tr w:rsidR="00391C34" w:rsidRPr="00391C34" w14:paraId="78B40163"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1B2F3717"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glystr</w:t>
            </w:r>
          </w:p>
        </w:tc>
        <w:tc>
          <w:tcPr>
            <w:tcW w:w="1935" w:type="dxa"/>
            <w:tcBorders>
              <w:top w:val="nil"/>
              <w:left w:val="nil"/>
              <w:bottom w:val="single" w:sz="4" w:space="0" w:color="auto"/>
              <w:right w:val="single" w:sz="4" w:space="0" w:color="auto"/>
            </w:tcBorders>
            <w:shd w:val="clear" w:color="auto" w:fill="auto"/>
            <w:noWrap/>
            <w:vAlign w:val="bottom"/>
            <w:hideMark/>
          </w:tcPr>
          <w:p w14:paraId="7D613C07"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Fowl Manna Grass</w:t>
            </w:r>
          </w:p>
        </w:tc>
        <w:tc>
          <w:tcPr>
            <w:tcW w:w="2474" w:type="dxa"/>
            <w:tcBorders>
              <w:top w:val="nil"/>
              <w:left w:val="nil"/>
              <w:bottom w:val="single" w:sz="4" w:space="0" w:color="auto"/>
              <w:right w:val="single" w:sz="4" w:space="0" w:color="auto"/>
            </w:tcBorders>
            <w:shd w:val="clear" w:color="auto" w:fill="A9D08E"/>
            <w:noWrap/>
            <w:vAlign w:val="bottom"/>
            <w:hideMark/>
          </w:tcPr>
          <w:p w14:paraId="1648E51C"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Glyceria striata</w:t>
            </w:r>
          </w:p>
        </w:tc>
        <w:tc>
          <w:tcPr>
            <w:tcW w:w="734" w:type="dxa"/>
            <w:tcBorders>
              <w:top w:val="nil"/>
              <w:left w:val="nil"/>
              <w:bottom w:val="single" w:sz="4" w:space="0" w:color="auto"/>
              <w:right w:val="single" w:sz="4" w:space="0" w:color="auto"/>
            </w:tcBorders>
            <w:shd w:val="clear" w:color="auto" w:fill="auto"/>
            <w:noWrap/>
            <w:vAlign w:val="bottom"/>
            <w:hideMark/>
          </w:tcPr>
          <w:p w14:paraId="058A33B9"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0.08</w:t>
            </w:r>
          </w:p>
        </w:tc>
        <w:tc>
          <w:tcPr>
            <w:tcW w:w="1107" w:type="dxa"/>
            <w:tcBorders>
              <w:top w:val="nil"/>
              <w:left w:val="nil"/>
              <w:bottom w:val="single" w:sz="4" w:space="0" w:color="auto"/>
              <w:right w:val="single" w:sz="4" w:space="0" w:color="auto"/>
            </w:tcBorders>
            <w:shd w:val="clear" w:color="auto" w:fill="auto"/>
            <w:noWrap/>
            <w:vAlign w:val="bottom"/>
            <w:hideMark/>
          </w:tcPr>
          <w:p w14:paraId="21EEFDCD"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0.25%</w:t>
            </w:r>
          </w:p>
        </w:tc>
        <w:tc>
          <w:tcPr>
            <w:tcW w:w="1127" w:type="dxa"/>
            <w:tcBorders>
              <w:top w:val="nil"/>
              <w:left w:val="nil"/>
              <w:bottom w:val="single" w:sz="4" w:space="0" w:color="auto"/>
              <w:right w:val="single" w:sz="4" w:space="0" w:color="auto"/>
            </w:tcBorders>
            <w:shd w:val="clear" w:color="auto" w:fill="auto"/>
            <w:noWrap/>
            <w:vAlign w:val="bottom"/>
            <w:hideMark/>
          </w:tcPr>
          <w:p w14:paraId="688B60C9"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2.64</w:t>
            </w:r>
          </w:p>
        </w:tc>
        <w:tc>
          <w:tcPr>
            <w:tcW w:w="1180" w:type="dxa"/>
            <w:tcBorders>
              <w:top w:val="nil"/>
              <w:left w:val="nil"/>
              <w:bottom w:val="single" w:sz="4" w:space="0" w:color="auto"/>
              <w:right w:val="single" w:sz="4" w:space="0" w:color="auto"/>
            </w:tcBorders>
            <w:shd w:val="clear" w:color="auto" w:fill="auto"/>
            <w:noWrap/>
            <w:vAlign w:val="bottom"/>
            <w:hideMark/>
          </w:tcPr>
          <w:p w14:paraId="460CEB84"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1.52%</w:t>
            </w:r>
          </w:p>
        </w:tc>
      </w:tr>
      <w:tr w:rsidR="00391C34" w:rsidRPr="00391C34" w14:paraId="4088E823"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2CA63C63"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leeory</w:t>
            </w:r>
          </w:p>
        </w:tc>
        <w:tc>
          <w:tcPr>
            <w:tcW w:w="1935" w:type="dxa"/>
            <w:tcBorders>
              <w:top w:val="nil"/>
              <w:left w:val="nil"/>
              <w:bottom w:val="single" w:sz="4" w:space="0" w:color="auto"/>
              <w:right w:val="single" w:sz="4" w:space="0" w:color="auto"/>
            </w:tcBorders>
            <w:shd w:val="clear" w:color="auto" w:fill="auto"/>
            <w:noWrap/>
            <w:vAlign w:val="bottom"/>
            <w:hideMark/>
          </w:tcPr>
          <w:p w14:paraId="00675A8A"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Rice Cut Grass</w:t>
            </w:r>
          </w:p>
        </w:tc>
        <w:tc>
          <w:tcPr>
            <w:tcW w:w="2474" w:type="dxa"/>
            <w:tcBorders>
              <w:top w:val="nil"/>
              <w:left w:val="nil"/>
              <w:bottom w:val="single" w:sz="4" w:space="0" w:color="auto"/>
              <w:right w:val="single" w:sz="4" w:space="0" w:color="auto"/>
            </w:tcBorders>
            <w:shd w:val="clear" w:color="auto" w:fill="A9D08E"/>
            <w:noWrap/>
            <w:vAlign w:val="bottom"/>
            <w:hideMark/>
          </w:tcPr>
          <w:p w14:paraId="180918EE"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Leersia oryzoides</w:t>
            </w:r>
          </w:p>
        </w:tc>
        <w:tc>
          <w:tcPr>
            <w:tcW w:w="734" w:type="dxa"/>
            <w:tcBorders>
              <w:top w:val="nil"/>
              <w:left w:val="nil"/>
              <w:bottom w:val="single" w:sz="4" w:space="0" w:color="auto"/>
              <w:right w:val="single" w:sz="4" w:space="0" w:color="auto"/>
            </w:tcBorders>
            <w:shd w:val="clear" w:color="auto" w:fill="auto"/>
            <w:noWrap/>
            <w:vAlign w:val="bottom"/>
            <w:hideMark/>
          </w:tcPr>
          <w:p w14:paraId="300E302A"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0.08</w:t>
            </w:r>
          </w:p>
        </w:tc>
        <w:tc>
          <w:tcPr>
            <w:tcW w:w="1107" w:type="dxa"/>
            <w:tcBorders>
              <w:top w:val="nil"/>
              <w:left w:val="nil"/>
              <w:bottom w:val="single" w:sz="4" w:space="0" w:color="auto"/>
              <w:right w:val="single" w:sz="4" w:space="0" w:color="auto"/>
            </w:tcBorders>
            <w:shd w:val="clear" w:color="auto" w:fill="auto"/>
            <w:noWrap/>
            <w:vAlign w:val="bottom"/>
            <w:hideMark/>
          </w:tcPr>
          <w:p w14:paraId="2B5A8AF7"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0.25%</w:t>
            </w:r>
          </w:p>
        </w:tc>
        <w:tc>
          <w:tcPr>
            <w:tcW w:w="1127" w:type="dxa"/>
            <w:tcBorders>
              <w:top w:val="nil"/>
              <w:left w:val="nil"/>
              <w:bottom w:val="single" w:sz="4" w:space="0" w:color="auto"/>
              <w:right w:val="single" w:sz="4" w:space="0" w:color="auto"/>
            </w:tcBorders>
            <w:shd w:val="clear" w:color="auto" w:fill="auto"/>
            <w:noWrap/>
            <w:vAlign w:val="bottom"/>
            <w:hideMark/>
          </w:tcPr>
          <w:p w14:paraId="4B91EB43"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1.00</w:t>
            </w:r>
          </w:p>
        </w:tc>
        <w:tc>
          <w:tcPr>
            <w:tcW w:w="1180" w:type="dxa"/>
            <w:tcBorders>
              <w:top w:val="nil"/>
              <w:left w:val="nil"/>
              <w:bottom w:val="single" w:sz="4" w:space="0" w:color="auto"/>
              <w:right w:val="single" w:sz="4" w:space="0" w:color="auto"/>
            </w:tcBorders>
            <w:shd w:val="clear" w:color="auto" w:fill="auto"/>
            <w:noWrap/>
            <w:vAlign w:val="bottom"/>
            <w:hideMark/>
          </w:tcPr>
          <w:p w14:paraId="37FB58C2"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0.57%</w:t>
            </w:r>
          </w:p>
        </w:tc>
      </w:tr>
      <w:tr w:rsidR="00391C34" w:rsidRPr="00391C34" w14:paraId="16CA1EA4"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5F3E6280"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poapal</w:t>
            </w:r>
          </w:p>
        </w:tc>
        <w:tc>
          <w:tcPr>
            <w:tcW w:w="1935" w:type="dxa"/>
            <w:tcBorders>
              <w:top w:val="nil"/>
              <w:left w:val="nil"/>
              <w:bottom w:val="single" w:sz="4" w:space="0" w:color="auto"/>
              <w:right w:val="single" w:sz="4" w:space="0" w:color="auto"/>
            </w:tcBorders>
            <w:shd w:val="clear" w:color="auto" w:fill="auto"/>
            <w:noWrap/>
            <w:vAlign w:val="bottom"/>
            <w:hideMark/>
          </w:tcPr>
          <w:p w14:paraId="7755B5E4"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Fowl Bluegrass</w:t>
            </w:r>
          </w:p>
        </w:tc>
        <w:tc>
          <w:tcPr>
            <w:tcW w:w="2474" w:type="dxa"/>
            <w:tcBorders>
              <w:top w:val="nil"/>
              <w:left w:val="nil"/>
              <w:bottom w:val="single" w:sz="4" w:space="0" w:color="auto"/>
              <w:right w:val="single" w:sz="4" w:space="0" w:color="auto"/>
            </w:tcBorders>
            <w:shd w:val="clear" w:color="auto" w:fill="A9D08E"/>
            <w:noWrap/>
            <w:vAlign w:val="bottom"/>
            <w:hideMark/>
          </w:tcPr>
          <w:p w14:paraId="2E2FF386"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Poa palustris</w:t>
            </w:r>
          </w:p>
        </w:tc>
        <w:tc>
          <w:tcPr>
            <w:tcW w:w="734" w:type="dxa"/>
            <w:tcBorders>
              <w:top w:val="nil"/>
              <w:left w:val="nil"/>
              <w:bottom w:val="single" w:sz="4" w:space="0" w:color="auto"/>
              <w:right w:val="single" w:sz="4" w:space="0" w:color="auto"/>
            </w:tcBorders>
            <w:shd w:val="clear" w:color="auto" w:fill="auto"/>
            <w:noWrap/>
            <w:vAlign w:val="bottom"/>
            <w:hideMark/>
          </w:tcPr>
          <w:p w14:paraId="009E33BA"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0.25</w:t>
            </w:r>
          </w:p>
        </w:tc>
        <w:tc>
          <w:tcPr>
            <w:tcW w:w="1107" w:type="dxa"/>
            <w:tcBorders>
              <w:top w:val="nil"/>
              <w:left w:val="nil"/>
              <w:bottom w:val="single" w:sz="4" w:space="0" w:color="auto"/>
              <w:right w:val="single" w:sz="4" w:space="0" w:color="auto"/>
            </w:tcBorders>
            <w:shd w:val="clear" w:color="auto" w:fill="auto"/>
            <w:noWrap/>
            <w:vAlign w:val="bottom"/>
            <w:hideMark/>
          </w:tcPr>
          <w:p w14:paraId="50330417"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0.77%</w:t>
            </w:r>
          </w:p>
        </w:tc>
        <w:tc>
          <w:tcPr>
            <w:tcW w:w="1127" w:type="dxa"/>
            <w:tcBorders>
              <w:top w:val="nil"/>
              <w:left w:val="nil"/>
              <w:bottom w:val="single" w:sz="4" w:space="0" w:color="auto"/>
              <w:right w:val="single" w:sz="4" w:space="0" w:color="auto"/>
            </w:tcBorders>
            <w:shd w:val="clear" w:color="auto" w:fill="auto"/>
            <w:noWrap/>
            <w:vAlign w:val="bottom"/>
            <w:hideMark/>
          </w:tcPr>
          <w:p w14:paraId="5030D5ED"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11.94</w:t>
            </w:r>
          </w:p>
        </w:tc>
        <w:tc>
          <w:tcPr>
            <w:tcW w:w="1180" w:type="dxa"/>
            <w:tcBorders>
              <w:top w:val="nil"/>
              <w:left w:val="nil"/>
              <w:bottom w:val="single" w:sz="4" w:space="0" w:color="auto"/>
              <w:right w:val="single" w:sz="4" w:space="0" w:color="auto"/>
            </w:tcBorders>
            <w:shd w:val="clear" w:color="auto" w:fill="auto"/>
            <w:noWrap/>
            <w:vAlign w:val="bottom"/>
            <w:hideMark/>
          </w:tcPr>
          <w:p w14:paraId="7C8BB5CB"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6.87%</w:t>
            </w:r>
          </w:p>
        </w:tc>
      </w:tr>
      <w:tr w:rsidR="00391C34" w:rsidRPr="00391C34" w14:paraId="41A3B158"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630630A6"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spapec</w:t>
            </w:r>
          </w:p>
        </w:tc>
        <w:tc>
          <w:tcPr>
            <w:tcW w:w="1935" w:type="dxa"/>
            <w:tcBorders>
              <w:top w:val="nil"/>
              <w:left w:val="nil"/>
              <w:bottom w:val="single" w:sz="4" w:space="0" w:color="auto"/>
              <w:right w:val="single" w:sz="4" w:space="0" w:color="auto"/>
            </w:tcBorders>
            <w:shd w:val="clear" w:color="auto" w:fill="auto"/>
            <w:noWrap/>
            <w:vAlign w:val="bottom"/>
            <w:hideMark/>
          </w:tcPr>
          <w:p w14:paraId="7F853D8C"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Prairie Cord Grass</w:t>
            </w:r>
          </w:p>
        </w:tc>
        <w:tc>
          <w:tcPr>
            <w:tcW w:w="2474" w:type="dxa"/>
            <w:tcBorders>
              <w:top w:val="nil"/>
              <w:left w:val="nil"/>
              <w:bottom w:val="single" w:sz="4" w:space="0" w:color="auto"/>
              <w:right w:val="single" w:sz="4" w:space="0" w:color="auto"/>
            </w:tcBorders>
            <w:shd w:val="clear" w:color="auto" w:fill="A9D08E"/>
            <w:noWrap/>
            <w:vAlign w:val="bottom"/>
            <w:hideMark/>
          </w:tcPr>
          <w:p w14:paraId="35971D9E"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Spartina pectinata</w:t>
            </w:r>
          </w:p>
        </w:tc>
        <w:tc>
          <w:tcPr>
            <w:tcW w:w="734" w:type="dxa"/>
            <w:tcBorders>
              <w:top w:val="nil"/>
              <w:left w:val="nil"/>
              <w:bottom w:val="single" w:sz="4" w:space="0" w:color="auto"/>
              <w:right w:val="single" w:sz="4" w:space="0" w:color="auto"/>
            </w:tcBorders>
            <w:shd w:val="clear" w:color="auto" w:fill="auto"/>
            <w:noWrap/>
            <w:vAlign w:val="bottom"/>
            <w:hideMark/>
          </w:tcPr>
          <w:p w14:paraId="015816AF"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0.17</w:t>
            </w:r>
          </w:p>
        </w:tc>
        <w:tc>
          <w:tcPr>
            <w:tcW w:w="1107" w:type="dxa"/>
            <w:tcBorders>
              <w:top w:val="nil"/>
              <w:left w:val="nil"/>
              <w:bottom w:val="single" w:sz="4" w:space="0" w:color="auto"/>
              <w:right w:val="single" w:sz="4" w:space="0" w:color="auto"/>
            </w:tcBorders>
            <w:shd w:val="clear" w:color="auto" w:fill="auto"/>
            <w:noWrap/>
            <w:vAlign w:val="bottom"/>
            <w:hideMark/>
          </w:tcPr>
          <w:p w14:paraId="2B6AFAB6"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0.52%</w:t>
            </w:r>
          </w:p>
        </w:tc>
        <w:tc>
          <w:tcPr>
            <w:tcW w:w="1127" w:type="dxa"/>
            <w:tcBorders>
              <w:top w:val="nil"/>
              <w:left w:val="nil"/>
              <w:bottom w:val="single" w:sz="4" w:space="0" w:color="auto"/>
              <w:right w:val="single" w:sz="4" w:space="0" w:color="auto"/>
            </w:tcBorders>
            <w:shd w:val="clear" w:color="auto" w:fill="auto"/>
            <w:noWrap/>
            <w:vAlign w:val="bottom"/>
            <w:hideMark/>
          </w:tcPr>
          <w:p w14:paraId="4220E85E"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0.41</w:t>
            </w:r>
          </w:p>
        </w:tc>
        <w:tc>
          <w:tcPr>
            <w:tcW w:w="1180" w:type="dxa"/>
            <w:tcBorders>
              <w:top w:val="nil"/>
              <w:left w:val="nil"/>
              <w:bottom w:val="single" w:sz="4" w:space="0" w:color="auto"/>
              <w:right w:val="single" w:sz="4" w:space="0" w:color="auto"/>
            </w:tcBorders>
            <w:shd w:val="clear" w:color="auto" w:fill="auto"/>
            <w:noWrap/>
            <w:vAlign w:val="bottom"/>
            <w:hideMark/>
          </w:tcPr>
          <w:p w14:paraId="037F31BC"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0.24%</w:t>
            </w:r>
          </w:p>
        </w:tc>
      </w:tr>
      <w:tr w:rsidR="00391C34" w:rsidRPr="00391C34" w14:paraId="28BA3EB1"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9BC2E6"/>
            <w:noWrap/>
            <w:vAlign w:val="bottom"/>
            <w:hideMark/>
          </w:tcPr>
          <w:p w14:paraId="3FD751B7" w14:textId="77777777" w:rsidR="00391C34" w:rsidRPr="00391C34" w:rsidRDefault="00391C34" w:rsidP="00391C34">
            <w:pPr>
              <w:spacing w:after="0" w:line="240" w:lineRule="auto"/>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 </w:t>
            </w:r>
          </w:p>
        </w:tc>
        <w:tc>
          <w:tcPr>
            <w:tcW w:w="1935" w:type="dxa"/>
            <w:tcBorders>
              <w:top w:val="nil"/>
              <w:left w:val="nil"/>
              <w:bottom w:val="single" w:sz="4" w:space="0" w:color="auto"/>
              <w:right w:val="single" w:sz="4" w:space="0" w:color="auto"/>
            </w:tcBorders>
            <w:shd w:val="clear" w:color="auto" w:fill="9BC2E6"/>
            <w:noWrap/>
            <w:vAlign w:val="bottom"/>
            <w:hideMark/>
          </w:tcPr>
          <w:p w14:paraId="42669DAA" w14:textId="77777777" w:rsidR="00391C34" w:rsidRPr="00391C34" w:rsidRDefault="00391C34" w:rsidP="00391C34">
            <w:pPr>
              <w:spacing w:after="0" w:line="240" w:lineRule="auto"/>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 </w:t>
            </w:r>
          </w:p>
        </w:tc>
        <w:tc>
          <w:tcPr>
            <w:tcW w:w="2474" w:type="dxa"/>
            <w:tcBorders>
              <w:top w:val="nil"/>
              <w:left w:val="nil"/>
              <w:bottom w:val="single" w:sz="4" w:space="0" w:color="auto"/>
              <w:right w:val="single" w:sz="4" w:space="0" w:color="auto"/>
            </w:tcBorders>
            <w:shd w:val="clear" w:color="auto" w:fill="9BC2E6"/>
            <w:noWrap/>
            <w:vAlign w:val="bottom"/>
            <w:hideMark/>
          </w:tcPr>
          <w:p w14:paraId="75BB67D5" w14:textId="77777777" w:rsidR="00391C34" w:rsidRPr="00391C34" w:rsidRDefault="00391C34" w:rsidP="00391C34">
            <w:pPr>
              <w:spacing w:after="0" w:line="240" w:lineRule="auto"/>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Grasses Subtotal</w:t>
            </w:r>
          </w:p>
        </w:tc>
        <w:tc>
          <w:tcPr>
            <w:tcW w:w="734" w:type="dxa"/>
            <w:tcBorders>
              <w:top w:val="nil"/>
              <w:left w:val="nil"/>
              <w:bottom w:val="single" w:sz="4" w:space="0" w:color="auto"/>
              <w:right w:val="single" w:sz="4" w:space="0" w:color="auto"/>
            </w:tcBorders>
            <w:shd w:val="clear" w:color="auto" w:fill="9BC2E6"/>
            <w:noWrap/>
            <w:vAlign w:val="bottom"/>
            <w:hideMark/>
          </w:tcPr>
          <w:p w14:paraId="318B57DB" w14:textId="77777777" w:rsidR="00391C34" w:rsidRPr="00391C34" w:rsidRDefault="00391C34" w:rsidP="00391C34">
            <w:pPr>
              <w:spacing w:after="0" w:line="240" w:lineRule="auto"/>
              <w:jc w:val="right"/>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5.40</w:t>
            </w:r>
          </w:p>
        </w:tc>
        <w:tc>
          <w:tcPr>
            <w:tcW w:w="1107" w:type="dxa"/>
            <w:tcBorders>
              <w:top w:val="nil"/>
              <w:left w:val="nil"/>
              <w:bottom w:val="single" w:sz="4" w:space="0" w:color="auto"/>
              <w:right w:val="single" w:sz="4" w:space="0" w:color="auto"/>
            </w:tcBorders>
            <w:shd w:val="clear" w:color="auto" w:fill="9BC2E6"/>
            <w:noWrap/>
            <w:vAlign w:val="bottom"/>
            <w:hideMark/>
          </w:tcPr>
          <w:p w14:paraId="49B6419A" w14:textId="77777777" w:rsidR="00391C34" w:rsidRPr="00391C34" w:rsidRDefault="00391C34" w:rsidP="00391C34">
            <w:pPr>
              <w:spacing w:after="0" w:line="240" w:lineRule="auto"/>
              <w:jc w:val="right"/>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16.62%</w:t>
            </w:r>
          </w:p>
        </w:tc>
        <w:tc>
          <w:tcPr>
            <w:tcW w:w="1127" w:type="dxa"/>
            <w:tcBorders>
              <w:top w:val="nil"/>
              <w:left w:val="nil"/>
              <w:bottom w:val="single" w:sz="4" w:space="0" w:color="auto"/>
              <w:right w:val="single" w:sz="4" w:space="0" w:color="auto"/>
            </w:tcBorders>
            <w:shd w:val="clear" w:color="auto" w:fill="9BC2E6"/>
            <w:noWrap/>
            <w:vAlign w:val="bottom"/>
            <w:hideMark/>
          </w:tcPr>
          <w:p w14:paraId="6FFF9100" w14:textId="77777777" w:rsidR="00391C34" w:rsidRPr="00391C34" w:rsidRDefault="00391C34" w:rsidP="00391C34">
            <w:pPr>
              <w:spacing w:after="0" w:line="240" w:lineRule="auto"/>
              <w:jc w:val="right"/>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43.91</w:t>
            </w:r>
          </w:p>
        </w:tc>
        <w:tc>
          <w:tcPr>
            <w:tcW w:w="1180" w:type="dxa"/>
            <w:tcBorders>
              <w:top w:val="nil"/>
              <w:left w:val="nil"/>
              <w:bottom w:val="single" w:sz="4" w:space="0" w:color="auto"/>
              <w:right w:val="single" w:sz="4" w:space="0" w:color="auto"/>
            </w:tcBorders>
            <w:shd w:val="clear" w:color="auto" w:fill="9BC2E6"/>
            <w:noWrap/>
            <w:vAlign w:val="bottom"/>
            <w:hideMark/>
          </w:tcPr>
          <w:p w14:paraId="3A6AA7F5" w14:textId="77777777" w:rsidR="00391C34" w:rsidRPr="00391C34" w:rsidRDefault="00391C34" w:rsidP="00391C34">
            <w:pPr>
              <w:spacing w:after="0" w:line="240" w:lineRule="auto"/>
              <w:jc w:val="right"/>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25.27%</w:t>
            </w:r>
          </w:p>
        </w:tc>
      </w:tr>
      <w:tr w:rsidR="00391C34" w:rsidRPr="00391C34" w14:paraId="418AC3BC"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0C03DA3B"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carhys</w:t>
            </w:r>
          </w:p>
        </w:tc>
        <w:tc>
          <w:tcPr>
            <w:tcW w:w="1935" w:type="dxa"/>
            <w:tcBorders>
              <w:top w:val="nil"/>
              <w:left w:val="nil"/>
              <w:bottom w:val="single" w:sz="4" w:space="0" w:color="auto"/>
              <w:right w:val="single" w:sz="4" w:space="0" w:color="auto"/>
            </w:tcBorders>
            <w:shd w:val="clear" w:color="auto" w:fill="auto"/>
            <w:noWrap/>
            <w:vAlign w:val="bottom"/>
            <w:hideMark/>
          </w:tcPr>
          <w:p w14:paraId="0AD7B951"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Porcupine Sedge</w:t>
            </w:r>
          </w:p>
        </w:tc>
        <w:tc>
          <w:tcPr>
            <w:tcW w:w="2474" w:type="dxa"/>
            <w:tcBorders>
              <w:top w:val="nil"/>
              <w:left w:val="nil"/>
              <w:bottom w:val="single" w:sz="4" w:space="0" w:color="auto"/>
              <w:right w:val="single" w:sz="4" w:space="0" w:color="auto"/>
            </w:tcBorders>
            <w:shd w:val="clear" w:color="auto" w:fill="A9D08E"/>
            <w:noWrap/>
            <w:vAlign w:val="bottom"/>
            <w:hideMark/>
          </w:tcPr>
          <w:p w14:paraId="10ED0E87"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Carex hystericina</w:t>
            </w:r>
          </w:p>
        </w:tc>
        <w:tc>
          <w:tcPr>
            <w:tcW w:w="734" w:type="dxa"/>
            <w:tcBorders>
              <w:top w:val="nil"/>
              <w:left w:val="nil"/>
              <w:bottom w:val="single" w:sz="4" w:space="0" w:color="auto"/>
              <w:right w:val="single" w:sz="4" w:space="0" w:color="auto"/>
            </w:tcBorders>
            <w:shd w:val="clear" w:color="auto" w:fill="auto"/>
            <w:noWrap/>
            <w:vAlign w:val="bottom"/>
            <w:hideMark/>
          </w:tcPr>
          <w:p w14:paraId="71530A10"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0.09</w:t>
            </w:r>
          </w:p>
        </w:tc>
        <w:tc>
          <w:tcPr>
            <w:tcW w:w="1107" w:type="dxa"/>
            <w:tcBorders>
              <w:top w:val="nil"/>
              <w:left w:val="nil"/>
              <w:bottom w:val="single" w:sz="4" w:space="0" w:color="auto"/>
              <w:right w:val="single" w:sz="4" w:space="0" w:color="auto"/>
            </w:tcBorders>
            <w:shd w:val="clear" w:color="auto" w:fill="auto"/>
            <w:noWrap/>
            <w:vAlign w:val="bottom"/>
            <w:hideMark/>
          </w:tcPr>
          <w:p w14:paraId="19B5EA6C"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0.28%</w:t>
            </w:r>
          </w:p>
        </w:tc>
        <w:tc>
          <w:tcPr>
            <w:tcW w:w="1127" w:type="dxa"/>
            <w:tcBorders>
              <w:top w:val="nil"/>
              <w:left w:val="nil"/>
              <w:bottom w:val="single" w:sz="4" w:space="0" w:color="auto"/>
              <w:right w:val="single" w:sz="4" w:space="0" w:color="auto"/>
            </w:tcBorders>
            <w:shd w:val="clear" w:color="auto" w:fill="auto"/>
            <w:noWrap/>
            <w:vAlign w:val="bottom"/>
            <w:hideMark/>
          </w:tcPr>
          <w:p w14:paraId="72EEE635"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0.99</w:t>
            </w:r>
          </w:p>
        </w:tc>
        <w:tc>
          <w:tcPr>
            <w:tcW w:w="1180" w:type="dxa"/>
            <w:tcBorders>
              <w:top w:val="nil"/>
              <w:left w:val="nil"/>
              <w:bottom w:val="single" w:sz="4" w:space="0" w:color="auto"/>
              <w:right w:val="single" w:sz="4" w:space="0" w:color="auto"/>
            </w:tcBorders>
            <w:shd w:val="clear" w:color="auto" w:fill="auto"/>
            <w:noWrap/>
            <w:vAlign w:val="bottom"/>
            <w:hideMark/>
          </w:tcPr>
          <w:p w14:paraId="52026934"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0.57%</w:t>
            </w:r>
          </w:p>
        </w:tc>
      </w:tr>
      <w:tr w:rsidR="00391C34" w:rsidRPr="00391C34" w14:paraId="6A877B12"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0383E6F5"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carsco</w:t>
            </w:r>
          </w:p>
        </w:tc>
        <w:tc>
          <w:tcPr>
            <w:tcW w:w="1935" w:type="dxa"/>
            <w:tcBorders>
              <w:top w:val="nil"/>
              <w:left w:val="nil"/>
              <w:bottom w:val="single" w:sz="4" w:space="0" w:color="auto"/>
              <w:right w:val="single" w:sz="4" w:space="0" w:color="auto"/>
            </w:tcBorders>
            <w:shd w:val="clear" w:color="auto" w:fill="auto"/>
            <w:noWrap/>
            <w:vAlign w:val="bottom"/>
            <w:hideMark/>
          </w:tcPr>
          <w:p w14:paraId="763FE871"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Pointed-broom Sedge</w:t>
            </w:r>
          </w:p>
        </w:tc>
        <w:tc>
          <w:tcPr>
            <w:tcW w:w="2474" w:type="dxa"/>
            <w:tcBorders>
              <w:top w:val="nil"/>
              <w:left w:val="nil"/>
              <w:bottom w:val="single" w:sz="4" w:space="0" w:color="auto"/>
              <w:right w:val="single" w:sz="4" w:space="0" w:color="auto"/>
            </w:tcBorders>
            <w:shd w:val="clear" w:color="auto" w:fill="A9D08E"/>
            <w:noWrap/>
            <w:vAlign w:val="bottom"/>
            <w:hideMark/>
          </w:tcPr>
          <w:p w14:paraId="0CC53409"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Carex scoparia</w:t>
            </w:r>
          </w:p>
        </w:tc>
        <w:tc>
          <w:tcPr>
            <w:tcW w:w="734" w:type="dxa"/>
            <w:tcBorders>
              <w:top w:val="nil"/>
              <w:left w:val="nil"/>
              <w:bottom w:val="single" w:sz="4" w:space="0" w:color="auto"/>
              <w:right w:val="single" w:sz="4" w:space="0" w:color="auto"/>
            </w:tcBorders>
            <w:shd w:val="clear" w:color="auto" w:fill="auto"/>
            <w:noWrap/>
            <w:vAlign w:val="bottom"/>
            <w:hideMark/>
          </w:tcPr>
          <w:p w14:paraId="0469EFDA"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0.13</w:t>
            </w:r>
          </w:p>
        </w:tc>
        <w:tc>
          <w:tcPr>
            <w:tcW w:w="1107" w:type="dxa"/>
            <w:tcBorders>
              <w:top w:val="nil"/>
              <w:left w:val="nil"/>
              <w:bottom w:val="single" w:sz="4" w:space="0" w:color="auto"/>
              <w:right w:val="single" w:sz="4" w:space="0" w:color="auto"/>
            </w:tcBorders>
            <w:shd w:val="clear" w:color="auto" w:fill="auto"/>
            <w:noWrap/>
            <w:vAlign w:val="bottom"/>
            <w:hideMark/>
          </w:tcPr>
          <w:p w14:paraId="6F23229C"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0.40%</w:t>
            </w:r>
          </w:p>
        </w:tc>
        <w:tc>
          <w:tcPr>
            <w:tcW w:w="1127" w:type="dxa"/>
            <w:tcBorders>
              <w:top w:val="nil"/>
              <w:left w:val="nil"/>
              <w:bottom w:val="single" w:sz="4" w:space="0" w:color="auto"/>
              <w:right w:val="single" w:sz="4" w:space="0" w:color="auto"/>
            </w:tcBorders>
            <w:shd w:val="clear" w:color="auto" w:fill="auto"/>
            <w:noWrap/>
            <w:vAlign w:val="bottom"/>
            <w:hideMark/>
          </w:tcPr>
          <w:p w14:paraId="31F39F27"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4.01</w:t>
            </w:r>
          </w:p>
        </w:tc>
        <w:tc>
          <w:tcPr>
            <w:tcW w:w="1180" w:type="dxa"/>
            <w:tcBorders>
              <w:top w:val="nil"/>
              <w:left w:val="nil"/>
              <w:bottom w:val="single" w:sz="4" w:space="0" w:color="auto"/>
              <w:right w:val="single" w:sz="4" w:space="0" w:color="auto"/>
            </w:tcBorders>
            <w:shd w:val="clear" w:color="auto" w:fill="auto"/>
            <w:noWrap/>
            <w:vAlign w:val="bottom"/>
            <w:hideMark/>
          </w:tcPr>
          <w:p w14:paraId="6A2D64F8"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2.31%</w:t>
            </w:r>
          </w:p>
        </w:tc>
      </w:tr>
      <w:tr w:rsidR="00391C34" w:rsidRPr="00391C34" w14:paraId="44A878A8"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6A8960D7"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carsti</w:t>
            </w:r>
          </w:p>
        </w:tc>
        <w:tc>
          <w:tcPr>
            <w:tcW w:w="1935" w:type="dxa"/>
            <w:tcBorders>
              <w:top w:val="nil"/>
              <w:left w:val="nil"/>
              <w:bottom w:val="single" w:sz="4" w:space="0" w:color="auto"/>
              <w:right w:val="single" w:sz="4" w:space="0" w:color="auto"/>
            </w:tcBorders>
            <w:shd w:val="clear" w:color="auto" w:fill="auto"/>
            <w:noWrap/>
            <w:vAlign w:val="bottom"/>
            <w:hideMark/>
          </w:tcPr>
          <w:p w14:paraId="33550940"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Common Fox Sedge</w:t>
            </w:r>
          </w:p>
        </w:tc>
        <w:tc>
          <w:tcPr>
            <w:tcW w:w="2474" w:type="dxa"/>
            <w:tcBorders>
              <w:top w:val="nil"/>
              <w:left w:val="nil"/>
              <w:bottom w:val="single" w:sz="4" w:space="0" w:color="auto"/>
              <w:right w:val="single" w:sz="4" w:space="0" w:color="auto"/>
            </w:tcBorders>
            <w:shd w:val="clear" w:color="auto" w:fill="A9D08E"/>
            <w:noWrap/>
            <w:vAlign w:val="bottom"/>
            <w:hideMark/>
          </w:tcPr>
          <w:p w14:paraId="60509A5D"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Carex stipata</w:t>
            </w:r>
          </w:p>
        </w:tc>
        <w:tc>
          <w:tcPr>
            <w:tcW w:w="734" w:type="dxa"/>
            <w:tcBorders>
              <w:top w:val="nil"/>
              <w:left w:val="nil"/>
              <w:bottom w:val="single" w:sz="4" w:space="0" w:color="auto"/>
              <w:right w:val="single" w:sz="4" w:space="0" w:color="auto"/>
            </w:tcBorders>
            <w:shd w:val="clear" w:color="auto" w:fill="auto"/>
            <w:noWrap/>
            <w:vAlign w:val="bottom"/>
            <w:hideMark/>
          </w:tcPr>
          <w:p w14:paraId="0F3ED1E2"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0.04</w:t>
            </w:r>
          </w:p>
        </w:tc>
        <w:tc>
          <w:tcPr>
            <w:tcW w:w="1107" w:type="dxa"/>
            <w:tcBorders>
              <w:top w:val="nil"/>
              <w:left w:val="nil"/>
              <w:bottom w:val="single" w:sz="4" w:space="0" w:color="auto"/>
              <w:right w:val="single" w:sz="4" w:space="0" w:color="auto"/>
            </w:tcBorders>
            <w:shd w:val="clear" w:color="auto" w:fill="auto"/>
            <w:noWrap/>
            <w:vAlign w:val="bottom"/>
            <w:hideMark/>
          </w:tcPr>
          <w:p w14:paraId="78067462"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0.12%</w:t>
            </w:r>
          </w:p>
        </w:tc>
        <w:tc>
          <w:tcPr>
            <w:tcW w:w="1127" w:type="dxa"/>
            <w:tcBorders>
              <w:top w:val="nil"/>
              <w:left w:val="nil"/>
              <w:bottom w:val="single" w:sz="4" w:space="0" w:color="auto"/>
              <w:right w:val="single" w:sz="4" w:space="0" w:color="auto"/>
            </w:tcBorders>
            <w:shd w:val="clear" w:color="auto" w:fill="auto"/>
            <w:noWrap/>
            <w:vAlign w:val="bottom"/>
            <w:hideMark/>
          </w:tcPr>
          <w:p w14:paraId="2AABD707"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0.50</w:t>
            </w:r>
          </w:p>
        </w:tc>
        <w:tc>
          <w:tcPr>
            <w:tcW w:w="1180" w:type="dxa"/>
            <w:tcBorders>
              <w:top w:val="nil"/>
              <w:left w:val="nil"/>
              <w:bottom w:val="single" w:sz="4" w:space="0" w:color="auto"/>
              <w:right w:val="single" w:sz="4" w:space="0" w:color="auto"/>
            </w:tcBorders>
            <w:shd w:val="clear" w:color="auto" w:fill="auto"/>
            <w:noWrap/>
            <w:vAlign w:val="bottom"/>
            <w:hideMark/>
          </w:tcPr>
          <w:p w14:paraId="1D64F219"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0.29%</w:t>
            </w:r>
          </w:p>
        </w:tc>
      </w:tr>
      <w:tr w:rsidR="00391C34" w:rsidRPr="00391C34" w14:paraId="5F7217E9"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0E299B21"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carstr</w:t>
            </w:r>
          </w:p>
        </w:tc>
        <w:tc>
          <w:tcPr>
            <w:tcW w:w="1935" w:type="dxa"/>
            <w:tcBorders>
              <w:top w:val="nil"/>
              <w:left w:val="nil"/>
              <w:bottom w:val="single" w:sz="4" w:space="0" w:color="auto"/>
              <w:right w:val="single" w:sz="4" w:space="0" w:color="auto"/>
            </w:tcBorders>
            <w:shd w:val="clear" w:color="auto" w:fill="auto"/>
            <w:noWrap/>
            <w:vAlign w:val="bottom"/>
            <w:hideMark/>
          </w:tcPr>
          <w:p w14:paraId="6D30E926"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Tussock Sedge</w:t>
            </w:r>
          </w:p>
        </w:tc>
        <w:tc>
          <w:tcPr>
            <w:tcW w:w="2474" w:type="dxa"/>
            <w:tcBorders>
              <w:top w:val="nil"/>
              <w:left w:val="nil"/>
              <w:bottom w:val="single" w:sz="4" w:space="0" w:color="auto"/>
              <w:right w:val="single" w:sz="4" w:space="0" w:color="auto"/>
            </w:tcBorders>
            <w:shd w:val="clear" w:color="auto" w:fill="A9D08E"/>
            <w:noWrap/>
            <w:vAlign w:val="bottom"/>
            <w:hideMark/>
          </w:tcPr>
          <w:p w14:paraId="086D3E6F"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Carex stricta</w:t>
            </w:r>
          </w:p>
        </w:tc>
        <w:tc>
          <w:tcPr>
            <w:tcW w:w="734" w:type="dxa"/>
            <w:tcBorders>
              <w:top w:val="nil"/>
              <w:left w:val="nil"/>
              <w:bottom w:val="single" w:sz="4" w:space="0" w:color="auto"/>
              <w:right w:val="single" w:sz="4" w:space="0" w:color="auto"/>
            </w:tcBorders>
            <w:shd w:val="clear" w:color="auto" w:fill="auto"/>
            <w:noWrap/>
            <w:vAlign w:val="bottom"/>
            <w:hideMark/>
          </w:tcPr>
          <w:p w14:paraId="6200E3E4"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0.01</w:t>
            </w:r>
          </w:p>
        </w:tc>
        <w:tc>
          <w:tcPr>
            <w:tcW w:w="1107" w:type="dxa"/>
            <w:tcBorders>
              <w:top w:val="nil"/>
              <w:left w:val="nil"/>
              <w:bottom w:val="single" w:sz="4" w:space="0" w:color="auto"/>
              <w:right w:val="single" w:sz="4" w:space="0" w:color="auto"/>
            </w:tcBorders>
            <w:shd w:val="clear" w:color="auto" w:fill="auto"/>
            <w:noWrap/>
            <w:vAlign w:val="bottom"/>
            <w:hideMark/>
          </w:tcPr>
          <w:p w14:paraId="57338B2D"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0.03%</w:t>
            </w:r>
          </w:p>
        </w:tc>
        <w:tc>
          <w:tcPr>
            <w:tcW w:w="1127" w:type="dxa"/>
            <w:tcBorders>
              <w:top w:val="nil"/>
              <w:left w:val="nil"/>
              <w:bottom w:val="single" w:sz="4" w:space="0" w:color="auto"/>
              <w:right w:val="single" w:sz="4" w:space="0" w:color="auto"/>
            </w:tcBorders>
            <w:shd w:val="clear" w:color="auto" w:fill="auto"/>
            <w:noWrap/>
            <w:vAlign w:val="bottom"/>
            <w:hideMark/>
          </w:tcPr>
          <w:p w14:paraId="6F6F2605"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0.19</w:t>
            </w:r>
          </w:p>
        </w:tc>
        <w:tc>
          <w:tcPr>
            <w:tcW w:w="1180" w:type="dxa"/>
            <w:tcBorders>
              <w:top w:val="nil"/>
              <w:left w:val="nil"/>
              <w:bottom w:val="single" w:sz="4" w:space="0" w:color="auto"/>
              <w:right w:val="single" w:sz="4" w:space="0" w:color="auto"/>
            </w:tcBorders>
            <w:shd w:val="clear" w:color="auto" w:fill="auto"/>
            <w:noWrap/>
            <w:vAlign w:val="bottom"/>
            <w:hideMark/>
          </w:tcPr>
          <w:p w14:paraId="16128481"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0.11%</w:t>
            </w:r>
          </w:p>
        </w:tc>
      </w:tr>
      <w:tr w:rsidR="00391C34" w:rsidRPr="00391C34" w14:paraId="6A6D34BD"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370C37B0"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carvul</w:t>
            </w:r>
          </w:p>
        </w:tc>
        <w:tc>
          <w:tcPr>
            <w:tcW w:w="1935" w:type="dxa"/>
            <w:tcBorders>
              <w:top w:val="nil"/>
              <w:left w:val="nil"/>
              <w:bottom w:val="single" w:sz="4" w:space="0" w:color="auto"/>
              <w:right w:val="single" w:sz="4" w:space="0" w:color="auto"/>
            </w:tcBorders>
            <w:shd w:val="clear" w:color="auto" w:fill="auto"/>
            <w:noWrap/>
            <w:vAlign w:val="bottom"/>
            <w:hideMark/>
          </w:tcPr>
          <w:p w14:paraId="6AC11FF2"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Brown Fox Sedge</w:t>
            </w:r>
          </w:p>
        </w:tc>
        <w:tc>
          <w:tcPr>
            <w:tcW w:w="2474" w:type="dxa"/>
            <w:tcBorders>
              <w:top w:val="nil"/>
              <w:left w:val="nil"/>
              <w:bottom w:val="single" w:sz="4" w:space="0" w:color="auto"/>
              <w:right w:val="single" w:sz="4" w:space="0" w:color="auto"/>
            </w:tcBorders>
            <w:shd w:val="clear" w:color="auto" w:fill="A9D08E"/>
            <w:noWrap/>
            <w:vAlign w:val="bottom"/>
            <w:hideMark/>
          </w:tcPr>
          <w:p w14:paraId="0DF36BEC"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Carex vulpinoidea</w:t>
            </w:r>
          </w:p>
        </w:tc>
        <w:tc>
          <w:tcPr>
            <w:tcW w:w="734" w:type="dxa"/>
            <w:tcBorders>
              <w:top w:val="nil"/>
              <w:left w:val="nil"/>
              <w:bottom w:val="single" w:sz="4" w:space="0" w:color="auto"/>
              <w:right w:val="single" w:sz="4" w:space="0" w:color="auto"/>
            </w:tcBorders>
            <w:shd w:val="clear" w:color="auto" w:fill="auto"/>
            <w:noWrap/>
            <w:vAlign w:val="bottom"/>
            <w:hideMark/>
          </w:tcPr>
          <w:p w14:paraId="4E7FEA84"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0.12</w:t>
            </w:r>
          </w:p>
        </w:tc>
        <w:tc>
          <w:tcPr>
            <w:tcW w:w="1107" w:type="dxa"/>
            <w:tcBorders>
              <w:top w:val="nil"/>
              <w:left w:val="nil"/>
              <w:bottom w:val="single" w:sz="4" w:space="0" w:color="auto"/>
              <w:right w:val="single" w:sz="4" w:space="0" w:color="auto"/>
            </w:tcBorders>
            <w:shd w:val="clear" w:color="auto" w:fill="auto"/>
            <w:noWrap/>
            <w:vAlign w:val="bottom"/>
            <w:hideMark/>
          </w:tcPr>
          <w:p w14:paraId="1C54A31F"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0.37%</w:t>
            </w:r>
          </w:p>
        </w:tc>
        <w:tc>
          <w:tcPr>
            <w:tcW w:w="1127" w:type="dxa"/>
            <w:tcBorders>
              <w:top w:val="nil"/>
              <w:left w:val="nil"/>
              <w:bottom w:val="single" w:sz="4" w:space="0" w:color="auto"/>
              <w:right w:val="single" w:sz="4" w:space="0" w:color="auto"/>
            </w:tcBorders>
            <w:shd w:val="clear" w:color="auto" w:fill="auto"/>
            <w:noWrap/>
            <w:vAlign w:val="bottom"/>
            <w:hideMark/>
          </w:tcPr>
          <w:p w14:paraId="76029594"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4.41</w:t>
            </w:r>
          </w:p>
        </w:tc>
        <w:tc>
          <w:tcPr>
            <w:tcW w:w="1180" w:type="dxa"/>
            <w:tcBorders>
              <w:top w:val="nil"/>
              <w:left w:val="nil"/>
              <w:bottom w:val="single" w:sz="4" w:space="0" w:color="auto"/>
              <w:right w:val="single" w:sz="4" w:space="0" w:color="auto"/>
            </w:tcBorders>
            <w:shd w:val="clear" w:color="auto" w:fill="auto"/>
            <w:noWrap/>
            <w:vAlign w:val="bottom"/>
            <w:hideMark/>
          </w:tcPr>
          <w:p w14:paraId="5C314D3E"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2.54%</w:t>
            </w:r>
          </w:p>
        </w:tc>
      </w:tr>
      <w:tr w:rsidR="00391C34" w:rsidRPr="00391C34" w14:paraId="5F6407BD"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7A8D221B"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lastRenderedPageBreak/>
              <w:t>elepal</w:t>
            </w:r>
          </w:p>
        </w:tc>
        <w:tc>
          <w:tcPr>
            <w:tcW w:w="1935" w:type="dxa"/>
            <w:tcBorders>
              <w:top w:val="nil"/>
              <w:left w:val="nil"/>
              <w:bottom w:val="single" w:sz="4" w:space="0" w:color="auto"/>
              <w:right w:val="single" w:sz="4" w:space="0" w:color="auto"/>
            </w:tcBorders>
            <w:shd w:val="clear" w:color="auto" w:fill="auto"/>
            <w:noWrap/>
            <w:vAlign w:val="bottom"/>
            <w:hideMark/>
          </w:tcPr>
          <w:p w14:paraId="136251C9"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Common Spikerush</w:t>
            </w:r>
          </w:p>
        </w:tc>
        <w:tc>
          <w:tcPr>
            <w:tcW w:w="2474" w:type="dxa"/>
            <w:tcBorders>
              <w:top w:val="nil"/>
              <w:left w:val="nil"/>
              <w:bottom w:val="single" w:sz="4" w:space="0" w:color="auto"/>
              <w:right w:val="single" w:sz="4" w:space="0" w:color="auto"/>
            </w:tcBorders>
            <w:shd w:val="clear" w:color="auto" w:fill="A9D08E"/>
            <w:noWrap/>
            <w:vAlign w:val="bottom"/>
            <w:hideMark/>
          </w:tcPr>
          <w:p w14:paraId="3DE835C1"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Eleocharis palustris</w:t>
            </w:r>
          </w:p>
        </w:tc>
        <w:tc>
          <w:tcPr>
            <w:tcW w:w="734" w:type="dxa"/>
            <w:tcBorders>
              <w:top w:val="nil"/>
              <w:left w:val="nil"/>
              <w:bottom w:val="single" w:sz="4" w:space="0" w:color="auto"/>
              <w:right w:val="single" w:sz="4" w:space="0" w:color="auto"/>
            </w:tcBorders>
            <w:shd w:val="clear" w:color="auto" w:fill="auto"/>
            <w:noWrap/>
            <w:vAlign w:val="bottom"/>
            <w:hideMark/>
          </w:tcPr>
          <w:p w14:paraId="10630DA0"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0.02</w:t>
            </w:r>
          </w:p>
        </w:tc>
        <w:tc>
          <w:tcPr>
            <w:tcW w:w="1107" w:type="dxa"/>
            <w:tcBorders>
              <w:top w:val="nil"/>
              <w:left w:val="nil"/>
              <w:bottom w:val="single" w:sz="4" w:space="0" w:color="auto"/>
              <w:right w:val="single" w:sz="4" w:space="0" w:color="auto"/>
            </w:tcBorders>
            <w:shd w:val="clear" w:color="auto" w:fill="auto"/>
            <w:noWrap/>
            <w:vAlign w:val="bottom"/>
            <w:hideMark/>
          </w:tcPr>
          <w:p w14:paraId="430E64CD"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0.06%</w:t>
            </w:r>
          </w:p>
        </w:tc>
        <w:tc>
          <w:tcPr>
            <w:tcW w:w="1127" w:type="dxa"/>
            <w:tcBorders>
              <w:top w:val="nil"/>
              <w:left w:val="nil"/>
              <w:bottom w:val="single" w:sz="4" w:space="0" w:color="auto"/>
              <w:right w:val="single" w:sz="4" w:space="0" w:color="auto"/>
            </w:tcBorders>
            <w:shd w:val="clear" w:color="auto" w:fill="auto"/>
            <w:noWrap/>
            <w:vAlign w:val="bottom"/>
            <w:hideMark/>
          </w:tcPr>
          <w:p w14:paraId="1A3DF6B9"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0.37</w:t>
            </w:r>
          </w:p>
        </w:tc>
        <w:tc>
          <w:tcPr>
            <w:tcW w:w="1180" w:type="dxa"/>
            <w:tcBorders>
              <w:top w:val="nil"/>
              <w:left w:val="nil"/>
              <w:bottom w:val="single" w:sz="4" w:space="0" w:color="auto"/>
              <w:right w:val="single" w:sz="4" w:space="0" w:color="auto"/>
            </w:tcBorders>
            <w:shd w:val="clear" w:color="auto" w:fill="auto"/>
            <w:noWrap/>
            <w:vAlign w:val="bottom"/>
            <w:hideMark/>
          </w:tcPr>
          <w:p w14:paraId="562EE069"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0.22%</w:t>
            </w:r>
          </w:p>
        </w:tc>
      </w:tr>
      <w:tr w:rsidR="00391C34" w:rsidRPr="00391C34" w14:paraId="5A11D5FE"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1B89D792"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junten</w:t>
            </w:r>
          </w:p>
        </w:tc>
        <w:tc>
          <w:tcPr>
            <w:tcW w:w="1935" w:type="dxa"/>
            <w:tcBorders>
              <w:top w:val="nil"/>
              <w:left w:val="nil"/>
              <w:bottom w:val="single" w:sz="4" w:space="0" w:color="auto"/>
              <w:right w:val="single" w:sz="4" w:space="0" w:color="auto"/>
            </w:tcBorders>
            <w:shd w:val="clear" w:color="auto" w:fill="auto"/>
            <w:noWrap/>
            <w:vAlign w:val="bottom"/>
            <w:hideMark/>
          </w:tcPr>
          <w:p w14:paraId="121FC3D3"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Path Rush</w:t>
            </w:r>
          </w:p>
        </w:tc>
        <w:tc>
          <w:tcPr>
            <w:tcW w:w="2474" w:type="dxa"/>
            <w:tcBorders>
              <w:top w:val="nil"/>
              <w:left w:val="nil"/>
              <w:bottom w:val="single" w:sz="4" w:space="0" w:color="auto"/>
              <w:right w:val="single" w:sz="4" w:space="0" w:color="auto"/>
            </w:tcBorders>
            <w:shd w:val="clear" w:color="auto" w:fill="A9D08E"/>
            <w:noWrap/>
            <w:vAlign w:val="bottom"/>
            <w:hideMark/>
          </w:tcPr>
          <w:p w14:paraId="67A82993"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Juncus tenuis</w:t>
            </w:r>
          </w:p>
        </w:tc>
        <w:tc>
          <w:tcPr>
            <w:tcW w:w="734" w:type="dxa"/>
            <w:tcBorders>
              <w:top w:val="nil"/>
              <w:left w:val="nil"/>
              <w:bottom w:val="single" w:sz="4" w:space="0" w:color="auto"/>
              <w:right w:val="single" w:sz="4" w:space="0" w:color="auto"/>
            </w:tcBorders>
            <w:shd w:val="clear" w:color="auto" w:fill="auto"/>
            <w:noWrap/>
            <w:vAlign w:val="bottom"/>
            <w:hideMark/>
          </w:tcPr>
          <w:p w14:paraId="394FE7E3"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0.02</w:t>
            </w:r>
          </w:p>
        </w:tc>
        <w:tc>
          <w:tcPr>
            <w:tcW w:w="1107" w:type="dxa"/>
            <w:tcBorders>
              <w:top w:val="nil"/>
              <w:left w:val="nil"/>
              <w:bottom w:val="single" w:sz="4" w:space="0" w:color="auto"/>
              <w:right w:val="single" w:sz="4" w:space="0" w:color="auto"/>
            </w:tcBorders>
            <w:shd w:val="clear" w:color="auto" w:fill="auto"/>
            <w:noWrap/>
            <w:vAlign w:val="bottom"/>
            <w:hideMark/>
          </w:tcPr>
          <w:p w14:paraId="497FB021"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0.06%</w:t>
            </w:r>
          </w:p>
        </w:tc>
        <w:tc>
          <w:tcPr>
            <w:tcW w:w="1127" w:type="dxa"/>
            <w:tcBorders>
              <w:top w:val="nil"/>
              <w:left w:val="nil"/>
              <w:bottom w:val="single" w:sz="4" w:space="0" w:color="auto"/>
              <w:right w:val="single" w:sz="4" w:space="0" w:color="auto"/>
            </w:tcBorders>
            <w:shd w:val="clear" w:color="auto" w:fill="auto"/>
            <w:noWrap/>
            <w:vAlign w:val="bottom"/>
            <w:hideMark/>
          </w:tcPr>
          <w:p w14:paraId="4294B276"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7.35</w:t>
            </w:r>
          </w:p>
        </w:tc>
        <w:tc>
          <w:tcPr>
            <w:tcW w:w="1180" w:type="dxa"/>
            <w:tcBorders>
              <w:top w:val="nil"/>
              <w:left w:val="nil"/>
              <w:bottom w:val="single" w:sz="4" w:space="0" w:color="auto"/>
              <w:right w:val="single" w:sz="4" w:space="0" w:color="auto"/>
            </w:tcBorders>
            <w:shd w:val="clear" w:color="auto" w:fill="auto"/>
            <w:noWrap/>
            <w:vAlign w:val="bottom"/>
            <w:hideMark/>
          </w:tcPr>
          <w:p w14:paraId="5D8F35DA"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4.23%</w:t>
            </w:r>
          </w:p>
        </w:tc>
      </w:tr>
      <w:tr w:rsidR="00391C34" w:rsidRPr="00391C34" w14:paraId="46CF0ABA"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794B5D64"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sciatr</w:t>
            </w:r>
          </w:p>
        </w:tc>
        <w:tc>
          <w:tcPr>
            <w:tcW w:w="1935" w:type="dxa"/>
            <w:tcBorders>
              <w:top w:val="nil"/>
              <w:left w:val="nil"/>
              <w:bottom w:val="single" w:sz="4" w:space="0" w:color="auto"/>
              <w:right w:val="single" w:sz="4" w:space="0" w:color="auto"/>
            </w:tcBorders>
            <w:shd w:val="clear" w:color="auto" w:fill="auto"/>
            <w:noWrap/>
            <w:vAlign w:val="bottom"/>
            <w:hideMark/>
          </w:tcPr>
          <w:p w14:paraId="5B4AC9A6"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Dark Green Bulrush</w:t>
            </w:r>
          </w:p>
        </w:tc>
        <w:tc>
          <w:tcPr>
            <w:tcW w:w="2474" w:type="dxa"/>
            <w:tcBorders>
              <w:top w:val="nil"/>
              <w:left w:val="nil"/>
              <w:bottom w:val="single" w:sz="4" w:space="0" w:color="auto"/>
              <w:right w:val="single" w:sz="4" w:space="0" w:color="auto"/>
            </w:tcBorders>
            <w:shd w:val="clear" w:color="auto" w:fill="A9D08E"/>
            <w:noWrap/>
            <w:vAlign w:val="bottom"/>
            <w:hideMark/>
          </w:tcPr>
          <w:p w14:paraId="5F26DD1D"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Scirpus atrovirens</w:t>
            </w:r>
          </w:p>
        </w:tc>
        <w:tc>
          <w:tcPr>
            <w:tcW w:w="734" w:type="dxa"/>
            <w:tcBorders>
              <w:top w:val="nil"/>
              <w:left w:val="nil"/>
              <w:bottom w:val="single" w:sz="4" w:space="0" w:color="auto"/>
              <w:right w:val="single" w:sz="4" w:space="0" w:color="auto"/>
            </w:tcBorders>
            <w:shd w:val="clear" w:color="auto" w:fill="auto"/>
            <w:noWrap/>
            <w:vAlign w:val="bottom"/>
            <w:hideMark/>
          </w:tcPr>
          <w:p w14:paraId="70FD8C61"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0.12</w:t>
            </w:r>
          </w:p>
        </w:tc>
        <w:tc>
          <w:tcPr>
            <w:tcW w:w="1107" w:type="dxa"/>
            <w:tcBorders>
              <w:top w:val="nil"/>
              <w:left w:val="nil"/>
              <w:bottom w:val="single" w:sz="4" w:space="0" w:color="auto"/>
              <w:right w:val="single" w:sz="4" w:space="0" w:color="auto"/>
            </w:tcBorders>
            <w:shd w:val="clear" w:color="auto" w:fill="auto"/>
            <w:noWrap/>
            <w:vAlign w:val="bottom"/>
            <w:hideMark/>
          </w:tcPr>
          <w:p w14:paraId="49FF6631"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0.37%</w:t>
            </w:r>
          </w:p>
        </w:tc>
        <w:tc>
          <w:tcPr>
            <w:tcW w:w="1127" w:type="dxa"/>
            <w:tcBorders>
              <w:top w:val="nil"/>
              <w:left w:val="nil"/>
              <w:bottom w:val="single" w:sz="4" w:space="0" w:color="auto"/>
              <w:right w:val="single" w:sz="4" w:space="0" w:color="auto"/>
            </w:tcBorders>
            <w:shd w:val="clear" w:color="auto" w:fill="auto"/>
            <w:noWrap/>
            <w:vAlign w:val="bottom"/>
            <w:hideMark/>
          </w:tcPr>
          <w:p w14:paraId="66003081"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20.28</w:t>
            </w:r>
          </w:p>
        </w:tc>
        <w:tc>
          <w:tcPr>
            <w:tcW w:w="1180" w:type="dxa"/>
            <w:tcBorders>
              <w:top w:val="nil"/>
              <w:left w:val="nil"/>
              <w:bottom w:val="single" w:sz="4" w:space="0" w:color="auto"/>
              <w:right w:val="single" w:sz="4" w:space="0" w:color="auto"/>
            </w:tcBorders>
            <w:shd w:val="clear" w:color="auto" w:fill="auto"/>
            <w:noWrap/>
            <w:vAlign w:val="bottom"/>
            <w:hideMark/>
          </w:tcPr>
          <w:p w14:paraId="3051A260"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11.67%</w:t>
            </w:r>
          </w:p>
        </w:tc>
      </w:tr>
      <w:tr w:rsidR="00391C34" w:rsidRPr="00391C34" w14:paraId="628EA9A4"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0FDB50D9"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scicyp</w:t>
            </w:r>
          </w:p>
        </w:tc>
        <w:tc>
          <w:tcPr>
            <w:tcW w:w="1935" w:type="dxa"/>
            <w:tcBorders>
              <w:top w:val="nil"/>
              <w:left w:val="nil"/>
              <w:bottom w:val="single" w:sz="4" w:space="0" w:color="auto"/>
              <w:right w:val="single" w:sz="4" w:space="0" w:color="auto"/>
            </w:tcBorders>
            <w:shd w:val="clear" w:color="auto" w:fill="auto"/>
            <w:noWrap/>
            <w:vAlign w:val="bottom"/>
            <w:hideMark/>
          </w:tcPr>
          <w:p w14:paraId="6BB94F0D"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Woolgrass</w:t>
            </w:r>
          </w:p>
        </w:tc>
        <w:tc>
          <w:tcPr>
            <w:tcW w:w="2474" w:type="dxa"/>
            <w:tcBorders>
              <w:top w:val="nil"/>
              <w:left w:val="nil"/>
              <w:bottom w:val="single" w:sz="4" w:space="0" w:color="auto"/>
              <w:right w:val="single" w:sz="4" w:space="0" w:color="auto"/>
            </w:tcBorders>
            <w:shd w:val="clear" w:color="auto" w:fill="A9D08E"/>
            <w:noWrap/>
            <w:vAlign w:val="bottom"/>
            <w:hideMark/>
          </w:tcPr>
          <w:p w14:paraId="3F1A84BB"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Scirpus cyperinus</w:t>
            </w:r>
          </w:p>
        </w:tc>
        <w:tc>
          <w:tcPr>
            <w:tcW w:w="734" w:type="dxa"/>
            <w:tcBorders>
              <w:top w:val="nil"/>
              <w:left w:val="nil"/>
              <w:bottom w:val="single" w:sz="4" w:space="0" w:color="auto"/>
              <w:right w:val="single" w:sz="4" w:space="0" w:color="auto"/>
            </w:tcBorders>
            <w:shd w:val="clear" w:color="auto" w:fill="auto"/>
            <w:noWrap/>
            <w:vAlign w:val="bottom"/>
            <w:hideMark/>
          </w:tcPr>
          <w:p w14:paraId="7762E00F"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0.05</w:t>
            </w:r>
          </w:p>
        </w:tc>
        <w:tc>
          <w:tcPr>
            <w:tcW w:w="1107" w:type="dxa"/>
            <w:tcBorders>
              <w:top w:val="nil"/>
              <w:left w:val="nil"/>
              <w:bottom w:val="single" w:sz="4" w:space="0" w:color="auto"/>
              <w:right w:val="single" w:sz="4" w:space="0" w:color="auto"/>
            </w:tcBorders>
            <w:shd w:val="clear" w:color="auto" w:fill="auto"/>
            <w:noWrap/>
            <w:vAlign w:val="bottom"/>
            <w:hideMark/>
          </w:tcPr>
          <w:p w14:paraId="273A8F65"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0.15%</w:t>
            </w:r>
          </w:p>
        </w:tc>
        <w:tc>
          <w:tcPr>
            <w:tcW w:w="1127" w:type="dxa"/>
            <w:tcBorders>
              <w:top w:val="nil"/>
              <w:left w:val="nil"/>
              <w:bottom w:val="single" w:sz="4" w:space="0" w:color="auto"/>
              <w:right w:val="single" w:sz="4" w:space="0" w:color="auto"/>
            </w:tcBorders>
            <w:shd w:val="clear" w:color="auto" w:fill="auto"/>
            <w:noWrap/>
            <w:vAlign w:val="bottom"/>
            <w:hideMark/>
          </w:tcPr>
          <w:p w14:paraId="0C9BD78F"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31.22</w:t>
            </w:r>
          </w:p>
        </w:tc>
        <w:tc>
          <w:tcPr>
            <w:tcW w:w="1180" w:type="dxa"/>
            <w:tcBorders>
              <w:top w:val="nil"/>
              <w:left w:val="nil"/>
              <w:bottom w:val="single" w:sz="4" w:space="0" w:color="auto"/>
              <w:right w:val="single" w:sz="4" w:space="0" w:color="auto"/>
            </w:tcBorders>
            <w:shd w:val="clear" w:color="auto" w:fill="auto"/>
            <w:noWrap/>
            <w:vAlign w:val="bottom"/>
            <w:hideMark/>
          </w:tcPr>
          <w:p w14:paraId="51A92F76"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17.97%</w:t>
            </w:r>
          </w:p>
        </w:tc>
      </w:tr>
      <w:tr w:rsidR="00391C34" w:rsidRPr="00391C34" w14:paraId="7D875FA6"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9BC2E6"/>
            <w:noWrap/>
            <w:vAlign w:val="bottom"/>
            <w:hideMark/>
          </w:tcPr>
          <w:p w14:paraId="160EE860" w14:textId="77777777" w:rsidR="00391C34" w:rsidRPr="00391C34" w:rsidRDefault="00391C34" w:rsidP="00391C34">
            <w:pPr>
              <w:spacing w:after="0" w:line="240" w:lineRule="auto"/>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 </w:t>
            </w:r>
          </w:p>
        </w:tc>
        <w:tc>
          <w:tcPr>
            <w:tcW w:w="1935" w:type="dxa"/>
            <w:tcBorders>
              <w:top w:val="nil"/>
              <w:left w:val="nil"/>
              <w:bottom w:val="single" w:sz="4" w:space="0" w:color="auto"/>
              <w:right w:val="single" w:sz="4" w:space="0" w:color="auto"/>
            </w:tcBorders>
            <w:shd w:val="clear" w:color="auto" w:fill="9BC2E6"/>
            <w:noWrap/>
            <w:vAlign w:val="bottom"/>
            <w:hideMark/>
          </w:tcPr>
          <w:p w14:paraId="54F55EA6" w14:textId="77777777" w:rsidR="00391C34" w:rsidRPr="00391C34" w:rsidRDefault="00391C34" w:rsidP="00391C34">
            <w:pPr>
              <w:spacing w:after="0" w:line="240" w:lineRule="auto"/>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 </w:t>
            </w:r>
          </w:p>
        </w:tc>
        <w:tc>
          <w:tcPr>
            <w:tcW w:w="2474" w:type="dxa"/>
            <w:tcBorders>
              <w:top w:val="nil"/>
              <w:left w:val="nil"/>
              <w:bottom w:val="single" w:sz="4" w:space="0" w:color="auto"/>
              <w:right w:val="single" w:sz="4" w:space="0" w:color="auto"/>
            </w:tcBorders>
            <w:shd w:val="clear" w:color="auto" w:fill="9BC2E6"/>
            <w:noWrap/>
            <w:vAlign w:val="bottom"/>
            <w:hideMark/>
          </w:tcPr>
          <w:p w14:paraId="643CF3D9" w14:textId="77777777" w:rsidR="00391C34" w:rsidRPr="00391C34" w:rsidRDefault="00391C34" w:rsidP="00391C34">
            <w:pPr>
              <w:spacing w:after="0" w:line="240" w:lineRule="auto"/>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Sedges &amp; Rushes Subtotal</w:t>
            </w:r>
          </w:p>
        </w:tc>
        <w:tc>
          <w:tcPr>
            <w:tcW w:w="734" w:type="dxa"/>
            <w:tcBorders>
              <w:top w:val="nil"/>
              <w:left w:val="nil"/>
              <w:bottom w:val="single" w:sz="4" w:space="0" w:color="auto"/>
              <w:right w:val="single" w:sz="4" w:space="0" w:color="auto"/>
            </w:tcBorders>
            <w:shd w:val="clear" w:color="auto" w:fill="9BC2E6"/>
            <w:noWrap/>
            <w:vAlign w:val="bottom"/>
            <w:hideMark/>
          </w:tcPr>
          <w:p w14:paraId="1163BB1B" w14:textId="77777777" w:rsidR="00391C34" w:rsidRPr="00391C34" w:rsidRDefault="00391C34" w:rsidP="00391C34">
            <w:pPr>
              <w:spacing w:after="0" w:line="240" w:lineRule="auto"/>
              <w:jc w:val="right"/>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0.60</w:t>
            </w:r>
          </w:p>
        </w:tc>
        <w:tc>
          <w:tcPr>
            <w:tcW w:w="1107" w:type="dxa"/>
            <w:tcBorders>
              <w:top w:val="nil"/>
              <w:left w:val="nil"/>
              <w:bottom w:val="single" w:sz="4" w:space="0" w:color="auto"/>
              <w:right w:val="single" w:sz="4" w:space="0" w:color="auto"/>
            </w:tcBorders>
            <w:shd w:val="clear" w:color="auto" w:fill="9BC2E6"/>
            <w:noWrap/>
            <w:vAlign w:val="bottom"/>
            <w:hideMark/>
          </w:tcPr>
          <w:p w14:paraId="3A0DA42B" w14:textId="77777777" w:rsidR="00391C34" w:rsidRPr="00391C34" w:rsidRDefault="00391C34" w:rsidP="00391C34">
            <w:pPr>
              <w:spacing w:after="0" w:line="240" w:lineRule="auto"/>
              <w:jc w:val="right"/>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1.85%</w:t>
            </w:r>
          </w:p>
        </w:tc>
        <w:tc>
          <w:tcPr>
            <w:tcW w:w="1127" w:type="dxa"/>
            <w:tcBorders>
              <w:top w:val="nil"/>
              <w:left w:val="nil"/>
              <w:bottom w:val="single" w:sz="4" w:space="0" w:color="auto"/>
              <w:right w:val="single" w:sz="4" w:space="0" w:color="auto"/>
            </w:tcBorders>
            <w:shd w:val="clear" w:color="auto" w:fill="9BC2E6"/>
            <w:noWrap/>
            <w:vAlign w:val="bottom"/>
            <w:hideMark/>
          </w:tcPr>
          <w:p w14:paraId="385FE9A7" w14:textId="77777777" w:rsidR="00391C34" w:rsidRPr="00391C34" w:rsidRDefault="00391C34" w:rsidP="00391C34">
            <w:pPr>
              <w:spacing w:after="0" w:line="240" w:lineRule="auto"/>
              <w:jc w:val="right"/>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69.32</w:t>
            </w:r>
          </w:p>
        </w:tc>
        <w:tc>
          <w:tcPr>
            <w:tcW w:w="1180" w:type="dxa"/>
            <w:tcBorders>
              <w:top w:val="nil"/>
              <w:left w:val="nil"/>
              <w:bottom w:val="single" w:sz="4" w:space="0" w:color="auto"/>
              <w:right w:val="single" w:sz="4" w:space="0" w:color="auto"/>
            </w:tcBorders>
            <w:shd w:val="clear" w:color="auto" w:fill="9BC2E6"/>
            <w:noWrap/>
            <w:vAlign w:val="bottom"/>
            <w:hideMark/>
          </w:tcPr>
          <w:p w14:paraId="529371F3" w14:textId="77777777" w:rsidR="00391C34" w:rsidRPr="00391C34" w:rsidRDefault="00391C34" w:rsidP="00391C34">
            <w:pPr>
              <w:spacing w:after="0" w:line="240" w:lineRule="auto"/>
              <w:jc w:val="right"/>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39.90%</w:t>
            </w:r>
          </w:p>
        </w:tc>
      </w:tr>
      <w:tr w:rsidR="00391C34" w:rsidRPr="00391C34" w14:paraId="65ABEBCE"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4D6D647B"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anecan</w:t>
            </w:r>
          </w:p>
        </w:tc>
        <w:tc>
          <w:tcPr>
            <w:tcW w:w="1935" w:type="dxa"/>
            <w:tcBorders>
              <w:top w:val="nil"/>
              <w:left w:val="nil"/>
              <w:bottom w:val="single" w:sz="4" w:space="0" w:color="auto"/>
              <w:right w:val="single" w:sz="4" w:space="0" w:color="auto"/>
            </w:tcBorders>
            <w:shd w:val="clear" w:color="auto" w:fill="auto"/>
            <w:noWrap/>
            <w:vAlign w:val="bottom"/>
            <w:hideMark/>
          </w:tcPr>
          <w:p w14:paraId="78B4A237"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Canada Anemone</w:t>
            </w:r>
          </w:p>
        </w:tc>
        <w:tc>
          <w:tcPr>
            <w:tcW w:w="2474" w:type="dxa"/>
            <w:tcBorders>
              <w:top w:val="nil"/>
              <w:left w:val="nil"/>
              <w:bottom w:val="single" w:sz="4" w:space="0" w:color="auto"/>
              <w:right w:val="single" w:sz="4" w:space="0" w:color="auto"/>
            </w:tcBorders>
            <w:shd w:val="clear" w:color="auto" w:fill="A9D08E"/>
            <w:noWrap/>
            <w:vAlign w:val="bottom"/>
            <w:hideMark/>
          </w:tcPr>
          <w:p w14:paraId="44C00886"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Anemone canadensis</w:t>
            </w:r>
          </w:p>
        </w:tc>
        <w:tc>
          <w:tcPr>
            <w:tcW w:w="734" w:type="dxa"/>
            <w:tcBorders>
              <w:top w:val="nil"/>
              <w:left w:val="nil"/>
              <w:bottom w:val="single" w:sz="4" w:space="0" w:color="auto"/>
              <w:right w:val="single" w:sz="4" w:space="0" w:color="auto"/>
            </w:tcBorders>
            <w:shd w:val="clear" w:color="auto" w:fill="auto"/>
            <w:noWrap/>
            <w:vAlign w:val="bottom"/>
            <w:hideMark/>
          </w:tcPr>
          <w:p w14:paraId="1613CFEE"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0.03</w:t>
            </w:r>
          </w:p>
        </w:tc>
        <w:tc>
          <w:tcPr>
            <w:tcW w:w="1107" w:type="dxa"/>
            <w:tcBorders>
              <w:top w:val="nil"/>
              <w:left w:val="nil"/>
              <w:bottom w:val="single" w:sz="4" w:space="0" w:color="auto"/>
              <w:right w:val="single" w:sz="4" w:space="0" w:color="auto"/>
            </w:tcBorders>
            <w:shd w:val="clear" w:color="auto" w:fill="auto"/>
            <w:noWrap/>
            <w:vAlign w:val="bottom"/>
            <w:hideMark/>
          </w:tcPr>
          <w:p w14:paraId="111C895F"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0.09%</w:t>
            </w:r>
          </w:p>
        </w:tc>
        <w:tc>
          <w:tcPr>
            <w:tcW w:w="1127" w:type="dxa"/>
            <w:tcBorders>
              <w:top w:val="nil"/>
              <w:left w:val="nil"/>
              <w:bottom w:val="single" w:sz="4" w:space="0" w:color="auto"/>
              <w:right w:val="single" w:sz="4" w:space="0" w:color="auto"/>
            </w:tcBorders>
            <w:shd w:val="clear" w:color="auto" w:fill="auto"/>
            <w:noWrap/>
            <w:vAlign w:val="bottom"/>
            <w:hideMark/>
          </w:tcPr>
          <w:p w14:paraId="0ECEC5ED"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0.09</w:t>
            </w:r>
          </w:p>
        </w:tc>
        <w:tc>
          <w:tcPr>
            <w:tcW w:w="1180" w:type="dxa"/>
            <w:tcBorders>
              <w:top w:val="nil"/>
              <w:left w:val="nil"/>
              <w:bottom w:val="single" w:sz="4" w:space="0" w:color="auto"/>
              <w:right w:val="single" w:sz="4" w:space="0" w:color="auto"/>
            </w:tcBorders>
            <w:shd w:val="clear" w:color="auto" w:fill="auto"/>
            <w:noWrap/>
            <w:vAlign w:val="bottom"/>
            <w:hideMark/>
          </w:tcPr>
          <w:p w14:paraId="2D8BC25B"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0.05%</w:t>
            </w:r>
          </w:p>
        </w:tc>
      </w:tr>
      <w:tr w:rsidR="00391C34" w:rsidRPr="00391C34" w14:paraId="11C440FF"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0F823A5F"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ascinc</w:t>
            </w:r>
          </w:p>
        </w:tc>
        <w:tc>
          <w:tcPr>
            <w:tcW w:w="1935" w:type="dxa"/>
            <w:tcBorders>
              <w:top w:val="nil"/>
              <w:left w:val="nil"/>
              <w:bottom w:val="single" w:sz="4" w:space="0" w:color="auto"/>
              <w:right w:val="single" w:sz="4" w:space="0" w:color="auto"/>
            </w:tcBorders>
            <w:shd w:val="clear" w:color="auto" w:fill="auto"/>
            <w:noWrap/>
            <w:vAlign w:val="bottom"/>
            <w:hideMark/>
          </w:tcPr>
          <w:p w14:paraId="1205FDA5"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Swamp Milkweed</w:t>
            </w:r>
          </w:p>
        </w:tc>
        <w:tc>
          <w:tcPr>
            <w:tcW w:w="2474" w:type="dxa"/>
            <w:tcBorders>
              <w:top w:val="nil"/>
              <w:left w:val="nil"/>
              <w:bottom w:val="single" w:sz="4" w:space="0" w:color="auto"/>
              <w:right w:val="single" w:sz="4" w:space="0" w:color="auto"/>
            </w:tcBorders>
            <w:shd w:val="clear" w:color="auto" w:fill="A9D08E"/>
            <w:noWrap/>
            <w:vAlign w:val="bottom"/>
            <w:hideMark/>
          </w:tcPr>
          <w:p w14:paraId="0AE06016"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Asclepias incarnata</w:t>
            </w:r>
          </w:p>
        </w:tc>
        <w:tc>
          <w:tcPr>
            <w:tcW w:w="734" w:type="dxa"/>
            <w:tcBorders>
              <w:top w:val="nil"/>
              <w:left w:val="nil"/>
              <w:bottom w:val="single" w:sz="4" w:space="0" w:color="auto"/>
              <w:right w:val="single" w:sz="4" w:space="0" w:color="auto"/>
            </w:tcBorders>
            <w:shd w:val="clear" w:color="auto" w:fill="auto"/>
            <w:noWrap/>
            <w:vAlign w:val="bottom"/>
            <w:hideMark/>
          </w:tcPr>
          <w:p w14:paraId="5CD2E7DC"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0.26</w:t>
            </w:r>
          </w:p>
        </w:tc>
        <w:tc>
          <w:tcPr>
            <w:tcW w:w="1107" w:type="dxa"/>
            <w:tcBorders>
              <w:top w:val="nil"/>
              <w:left w:val="nil"/>
              <w:bottom w:val="single" w:sz="4" w:space="0" w:color="auto"/>
              <w:right w:val="single" w:sz="4" w:space="0" w:color="auto"/>
            </w:tcBorders>
            <w:shd w:val="clear" w:color="auto" w:fill="auto"/>
            <w:noWrap/>
            <w:vAlign w:val="bottom"/>
            <w:hideMark/>
          </w:tcPr>
          <w:p w14:paraId="2215C1C9"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0.80%</w:t>
            </w:r>
          </w:p>
        </w:tc>
        <w:tc>
          <w:tcPr>
            <w:tcW w:w="1127" w:type="dxa"/>
            <w:tcBorders>
              <w:top w:val="nil"/>
              <w:left w:val="nil"/>
              <w:bottom w:val="single" w:sz="4" w:space="0" w:color="auto"/>
              <w:right w:val="single" w:sz="4" w:space="0" w:color="auto"/>
            </w:tcBorders>
            <w:shd w:val="clear" w:color="auto" w:fill="auto"/>
            <w:noWrap/>
            <w:vAlign w:val="bottom"/>
            <w:hideMark/>
          </w:tcPr>
          <w:p w14:paraId="37B7EDD9"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0.46</w:t>
            </w:r>
          </w:p>
        </w:tc>
        <w:tc>
          <w:tcPr>
            <w:tcW w:w="1180" w:type="dxa"/>
            <w:tcBorders>
              <w:top w:val="nil"/>
              <w:left w:val="nil"/>
              <w:bottom w:val="single" w:sz="4" w:space="0" w:color="auto"/>
              <w:right w:val="single" w:sz="4" w:space="0" w:color="auto"/>
            </w:tcBorders>
            <w:shd w:val="clear" w:color="auto" w:fill="auto"/>
            <w:noWrap/>
            <w:vAlign w:val="bottom"/>
            <w:hideMark/>
          </w:tcPr>
          <w:p w14:paraId="262C6FA8"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0.26%</w:t>
            </w:r>
          </w:p>
        </w:tc>
      </w:tr>
      <w:tr w:rsidR="00391C34" w:rsidRPr="00391C34" w14:paraId="6D686CCA"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30FE3C9F"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bidcer</w:t>
            </w:r>
          </w:p>
        </w:tc>
        <w:tc>
          <w:tcPr>
            <w:tcW w:w="1935" w:type="dxa"/>
            <w:tcBorders>
              <w:top w:val="nil"/>
              <w:left w:val="nil"/>
              <w:bottom w:val="single" w:sz="4" w:space="0" w:color="auto"/>
              <w:right w:val="single" w:sz="4" w:space="0" w:color="auto"/>
            </w:tcBorders>
            <w:shd w:val="clear" w:color="auto" w:fill="auto"/>
            <w:noWrap/>
            <w:vAlign w:val="bottom"/>
            <w:hideMark/>
          </w:tcPr>
          <w:p w14:paraId="24686C44"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Nodding Bur Marigold</w:t>
            </w:r>
          </w:p>
        </w:tc>
        <w:tc>
          <w:tcPr>
            <w:tcW w:w="2474" w:type="dxa"/>
            <w:tcBorders>
              <w:top w:val="nil"/>
              <w:left w:val="nil"/>
              <w:bottom w:val="single" w:sz="4" w:space="0" w:color="auto"/>
              <w:right w:val="single" w:sz="4" w:space="0" w:color="auto"/>
            </w:tcBorders>
            <w:shd w:val="clear" w:color="auto" w:fill="A9D08E"/>
            <w:noWrap/>
            <w:vAlign w:val="bottom"/>
            <w:hideMark/>
          </w:tcPr>
          <w:p w14:paraId="550E31A3"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Bidens cernua</w:t>
            </w:r>
          </w:p>
        </w:tc>
        <w:tc>
          <w:tcPr>
            <w:tcW w:w="734" w:type="dxa"/>
            <w:tcBorders>
              <w:top w:val="nil"/>
              <w:left w:val="nil"/>
              <w:bottom w:val="single" w:sz="4" w:space="0" w:color="auto"/>
              <w:right w:val="single" w:sz="4" w:space="0" w:color="auto"/>
            </w:tcBorders>
            <w:shd w:val="clear" w:color="auto" w:fill="auto"/>
            <w:noWrap/>
            <w:vAlign w:val="bottom"/>
            <w:hideMark/>
          </w:tcPr>
          <w:p w14:paraId="1C931841"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0.05</w:t>
            </w:r>
          </w:p>
        </w:tc>
        <w:tc>
          <w:tcPr>
            <w:tcW w:w="1107" w:type="dxa"/>
            <w:tcBorders>
              <w:top w:val="nil"/>
              <w:left w:val="nil"/>
              <w:bottom w:val="single" w:sz="4" w:space="0" w:color="auto"/>
              <w:right w:val="single" w:sz="4" w:space="0" w:color="auto"/>
            </w:tcBorders>
            <w:shd w:val="clear" w:color="auto" w:fill="auto"/>
            <w:noWrap/>
            <w:vAlign w:val="bottom"/>
            <w:hideMark/>
          </w:tcPr>
          <w:p w14:paraId="52162784"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0.15%</w:t>
            </w:r>
          </w:p>
        </w:tc>
        <w:tc>
          <w:tcPr>
            <w:tcW w:w="1127" w:type="dxa"/>
            <w:tcBorders>
              <w:top w:val="nil"/>
              <w:left w:val="nil"/>
              <w:bottom w:val="single" w:sz="4" w:space="0" w:color="auto"/>
              <w:right w:val="single" w:sz="4" w:space="0" w:color="auto"/>
            </w:tcBorders>
            <w:shd w:val="clear" w:color="auto" w:fill="auto"/>
            <w:noWrap/>
            <w:vAlign w:val="bottom"/>
            <w:hideMark/>
          </w:tcPr>
          <w:p w14:paraId="36F6CBBE"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0.39</w:t>
            </w:r>
          </w:p>
        </w:tc>
        <w:tc>
          <w:tcPr>
            <w:tcW w:w="1180" w:type="dxa"/>
            <w:tcBorders>
              <w:top w:val="nil"/>
              <w:left w:val="nil"/>
              <w:bottom w:val="single" w:sz="4" w:space="0" w:color="auto"/>
              <w:right w:val="single" w:sz="4" w:space="0" w:color="auto"/>
            </w:tcBorders>
            <w:shd w:val="clear" w:color="auto" w:fill="auto"/>
            <w:noWrap/>
            <w:vAlign w:val="bottom"/>
            <w:hideMark/>
          </w:tcPr>
          <w:p w14:paraId="34F31B3B"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0.22%</w:t>
            </w:r>
          </w:p>
        </w:tc>
      </w:tr>
      <w:tr w:rsidR="00391C34" w:rsidRPr="00391C34" w14:paraId="40664C0F"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5A2270BA"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calpal</w:t>
            </w:r>
          </w:p>
        </w:tc>
        <w:tc>
          <w:tcPr>
            <w:tcW w:w="1935" w:type="dxa"/>
            <w:tcBorders>
              <w:top w:val="nil"/>
              <w:left w:val="nil"/>
              <w:bottom w:val="single" w:sz="4" w:space="0" w:color="auto"/>
              <w:right w:val="single" w:sz="4" w:space="0" w:color="auto"/>
            </w:tcBorders>
            <w:shd w:val="clear" w:color="auto" w:fill="auto"/>
            <w:noWrap/>
            <w:vAlign w:val="bottom"/>
            <w:hideMark/>
          </w:tcPr>
          <w:p w14:paraId="764B6669"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Marsh Marigold</w:t>
            </w:r>
          </w:p>
        </w:tc>
        <w:tc>
          <w:tcPr>
            <w:tcW w:w="2474" w:type="dxa"/>
            <w:tcBorders>
              <w:top w:val="nil"/>
              <w:left w:val="nil"/>
              <w:bottom w:val="single" w:sz="4" w:space="0" w:color="auto"/>
              <w:right w:val="single" w:sz="4" w:space="0" w:color="auto"/>
            </w:tcBorders>
            <w:shd w:val="clear" w:color="auto" w:fill="A9D08E"/>
            <w:noWrap/>
            <w:vAlign w:val="bottom"/>
            <w:hideMark/>
          </w:tcPr>
          <w:p w14:paraId="45A4B7FD"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Caltha palustris</w:t>
            </w:r>
          </w:p>
        </w:tc>
        <w:tc>
          <w:tcPr>
            <w:tcW w:w="734" w:type="dxa"/>
            <w:tcBorders>
              <w:top w:val="nil"/>
              <w:left w:val="nil"/>
              <w:bottom w:val="single" w:sz="4" w:space="0" w:color="auto"/>
              <w:right w:val="single" w:sz="4" w:space="0" w:color="auto"/>
            </w:tcBorders>
            <w:shd w:val="clear" w:color="auto" w:fill="auto"/>
            <w:noWrap/>
            <w:vAlign w:val="bottom"/>
            <w:hideMark/>
          </w:tcPr>
          <w:p w14:paraId="5B3349D6"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0.01</w:t>
            </w:r>
          </w:p>
        </w:tc>
        <w:tc>
          <w:tcPr>
            <w:tcW w:w="1107" w:type="dxa"/>
            <w:tcBorders>
              <w:top w:val="nil"/>
              <w:left w:val="nil"/>
              <w:bottom w:val="single" w:sz="4" w:space="0" w:color="auto"/>
              <w:right w:val="single" w:sz="4" w:space="0" w:color="auto"/>
            </w:tcBorders>
            <w:shd w:val="clear" w:color="auto" w:fill="auto"/>
            <w:noWrap/>
            <w:vAlign w:val="bottom"/>
            <w:hideMark/>
          </w:tcPr>
          <w:p w14:paraId="59A48A48"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0.03%</w:t>
            </w:r>
          </w:p>
        </w:tc>
        <w:tc>
          <w:tcPr>
            <w:tcW w:w="1127" w:type="dxa"/>
            <w:tcBorders>
              <w:top w:val="nil"/>
              <w:left w:val="nil"/>
              <w:bottom w:val="single" w:sz="4" w:space="0" w:color="auto"/>
              <w:right w:val="single" w:sz="4" w:space="0" w:color="auto"/>
            </w:tcBorders>
            <w:shd w:val="clear" w:color="auto" w:fill="auto"/>
            <w:noWrap/>
            <w:vAlign w:val="bottom"/>
            <w:hideMark/>
          </w:tcPr>
          <w:p w14:paraId="1859C972"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0.10</w:t>
            </w:r>
          </w:p>
        </w:tc>
        <w:tc>
          <w:tcPr>
            <w:tcW w:w="1180" w:type="dxa"/>
            <w:tcBorders>
              <w:top w:val="nil"/>
              <w:left w:val="nil"/>
              <w:bottom w:val="single" w:sz="4" w:space="0" w:color="auto"/>
              <w:right w:val="single" w:sz="4" w:space="0" w:color="auto"/>
            </w:tcBorders>
            <w:shd w:val="clear" w:color="auto" w:fill="auto"/>
            <w:noWrap/>
            <w:vAlign w:val="bottom"/>
            <w:hideMark/>
          </w:tcPr>
          <w:p w14:paraId="4791D35C"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0.05%</w:t>
            </w:r>
          </w:p>
        </w:tc>
      </w:tr>
      <w:tr w:rsidR="00391C34" w:rsidRPr="00391C34" w14:paraId="74088BB5"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2F80BAE9"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eupper</w:t>
            </w:r>
          </w:p>
        </w:tc>
        <w:tc>
          <w:tcPr>
            <w:tcW w:w="1935" w:type="dxa"/>
            <w:tcBorders>
              <w:top w:val="nil"/>
              <w:left w:val="nil"/>
              <w:bottom w:val="single" w:sz="4" w:space="0" w:color="auto"/>
              <w:right w:val="single" w:sz="4" w:space="0" w:color="auto"/>
            </w:tcBorders>
            <w:shd w:val="clear" w:color="auto" w:fill="auto"/>
            <w:noWrap/>
            <w:vAlign w:val="bottom"/>
            <w:hideMark/>
          </w:tcPr>
          <w:p w14:paraId="788F3FDA"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Boneset</w:t>
            </w:r>
          </w:p>
        </w:tc>
        <w:tc>
          <w:tcPr>
            <w:tcW w:w="2474" w:type="dxa"/>
            <w:tcBorders>
              <w:top w:val="nil"/>
              <w:left w:val="nil"/>
              <w:bottom w:val="single" w:sz="4" w:space="0" w:color="auto"/>
              <w:right w:val="single" w:sz="4" w:space="0" w:color="auto"/>
            </w:tcBorders>
            <w:shd w:val="clear" w:color="auto" w:fill="A9D08E"/>
            <w:noWrap/>
            <w:vAlign w:val="bottom"/>
            <w:hideMark/>
          </w:tcPr>
          <w:p w14:paraId="2A918BC7"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Eupatorium perfoliatum</w:t>
            </w:r>
          </w:p>
        </w:tc>
        <w:tc>
          <w:tcPr>
            <w:tcW w:w="734" w:type="dxa"/>
            <w:tcBorders>
              <w:top w:val="nil"/>
              <w:left w:val="nil"/>
              <w:bottom w:val="single" w:sz="4" w:space="0" w:color="auto"/>
              <w:right w:val="single" w:sz="4" w:space="0" w:color="auto"/>
            </w:tcBorders>
            <w:shd w:val="clear" w:color="auto" w:fill="auto"/>
            <w:noWrap/>
            <w:vAlign w:val="bottom"/>
            <w:hideMark/>
          </w:tcPr>
          <w:p w14:paraId="2CAC1541"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0.03</w:t>
            </w:r>
          </w:p>
        </w:tc>
        <w:tc>
          <w:tcPr>
            <w:tcW w:w="1107" w:type="dxa"/>
            <w:tcBorders>
              <w:top w:val="nil"/>
              <w:left w:val="nil"/>
              <w:bottom w:val="single" w:sz="4" w:space="0" w:color="auto"/>
              <w:right w:val="single" w:sz="4" w:space="0" w:color="auto"/>
            </w:tcBorders>
            <w:shd w:val="clear" w:color="auto" w:fill="auto"/>
            <w:noWrap/>
            <w:vAlign w:val="bottom"/>
            <w:hideMark/>
          </w:tcPr>
          <w:p w14:paraId="60B82EC9"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0.09%</w:t>
            </w:r>
          </w:p>
        </w:tc>
        <w:tc>
          <w:tcPr>
            <w:tcW w:w="1127" w:type="dxa"/>
            <w:tcBorders>
              <w:top w:val="nil"/>
              <w:left w:val="nil"/>
              <w:bottom w:val="single" w:sz="4" w:space="0" w:color="auto"/>
              <w:right w:val="single" w:sz="4" w:space="0" w:color="auto"/>
            </w:tcBorders>
            <w:shd w:val="clear" w:color="auto" w:fill="auto"/>
            <w:noWrap/>
            <w:vAlign w:val="bottom"/>
            <w:hideMark/>
          </w:tcPr>
          <w:p w14:paraId="14E7BC80"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1.76</w:t>
            </w:r>
          </w:p>
        </w:tc>
        <w:tc>
          <w:tcPr>
            <w:tcW w:w="1180" w:type="dxa"/>
            <w:tcBorders>
              <w:top w:val="nil"/>
              <w:left w:val="nil"/>
              <w:bottom w:val="single" w:sz="4" w:space="0" w:color="auto"/>
              <w:right w:val="single" w:sz="4" w:space="0" w:color="auto"/>
            </w:tcBorders>
            <w:shd w:val="clear" w:color="auto" w:fill="auto"/>
            <w:noWrap/>
            <w:vAlign w:val="bottom"/>
            <w:hideMark/>
          </w:tcPr>
          <w:p w14:paraId="1937280F"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1.01%</w:t>
            </w:r>
          </w:p>
        </w:tc>
      </w:tr>
      <w:tr w:rsidR="00391C34" w:rsidRPr="00391C34" w14:paraId="45EF9E7F"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06E48ACE"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eutgra</w:t>
            </w:r>
          </w:p>
        </w:tc>
        <w:tc>
          <w:tcPr>
            <w:tcW w:w="1935" w:type="dxa"/>
            <w:tcBorders>
              <w:top w:val="nil"/>
              <w:left w:val="nil"/>
              <w:bottom w:val="single" w:sz="4" w:space="0" w:color="auto"/>
              <w:right w:val="single" w:sz="4" w:space="0" w:color="auto"/>
            </w:tcBorders>
            <w:shd w:val="clear" w:color="auto" w:fill="auto"/>
            <w:noWrap/>
            <w:vAlign w:val="bottom"/>
            <w:hideMark/>
          </w:tcPr>
          <w:p w14:paraId="08ADB19E"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Grass-leaved Goldenrod</w:t>
            </w:r>
          </w:p>
        </w:tc>
        <w:tc>
          <w:tcPr>
            <w:tcW w:w="2474" w:type="dxa"/>
            <w:tcBorders>
              <w:top w:val="nil"/>
              <w:left w:val="nil"/>
              <w:bottom w:val="single" w:sz="4" w:space="0" w:color="auto"/>
              <w:right w:val="single" w:sz="4" w:space="0" w:color="auto"/>
            </w:tcBorders>
            <w:shd w:val="clear" w:color="auto" w:fill="A9D08E"/>
            <w:noWrap/>
            <w:vAlign w:val="bottom"/>
            <w:hideMark/>
          </w:tcPr>
          <w:p w14:paraId="0A83B765"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Euthamia gramnifolia</w:t>
            </w:r>
          </w:p>
        </w:tc>
        <w:tc>
          <w:tcPr>
            <w:tcW w:w="734" w:type="dxa"/>
            <w:tcBorders>
              <w:top w:val="nil"/>
              <w:left w:val="nil"/>
              <w:bottom w:val="single" w:sz="4" w:space="0" w:color="auto"/>
              <w:right w:val="single" w:sz="4" w:space="0" w:color="auto"/>
            </w:tcBorders>
            <w:shd w:val="clear" w:color="auto" w:fill="auto"/>
            <w:noWrap/>
            <w:vAlign w:val="bottom"/>
            <w:hideMark/>
          </w:tcPr>
          <w:p w14:paraId="7A1F4B9F"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0.01</w:t>
            </w:r>
          </w:p>
        </w:tc>
        <w:tc>
          <w:tcPr>
            <w:tcW w:w="1107" w:type="dxa"/>
            <w:tcBorders>
              <w:top w:val="nil"/>
              <w:left w:val="nil"/>
              <w:bottom w:val="single" w:sz="4" w:space="0" w:color="auto"/>
              <w:right w:val="single" w:sz="4" w:space="0" w:color="auto"/>
            </w:tcBorders>
            <w:shd w:val="clear" w:color="auto" w:fill="auto"/>
            <w:noWrap/>
            <w:vAlign w:val="bottom"/>
            <w:hideMark/>
          </w:tcPr>
          <w:p w14:paraId="1DA4F9DE"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0.03%</w:t>
            </w:r>
          </w:p>
        </w:tc>
        <w:tc>
          <w:tcPr>
            <w:tcW w:w="1127" w:type="dxa"/>
            <w:tcBorders>
              <w:top w:val="nil"/>
              <w:left w:val="nil"/>
              <w:bottom w:val="single" w:sz="4" w:space="0" w:color="auto"/>
              <w:right w:val="single" w:sz="4" w:space="0" w:color="auto"/>
            </w:tcBorders>
            <w:shd w:val="clear" w:color="auto" w:fill="auto"/>
            <w:noWrap/>
            <w:vAlign w:val="bottom"/>
            <w:hideMark/>
          </w:tcPr>
          <w:p w14:paraId="5D126ABA"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1.29</w:t>
            </w:r>
          </w:p>
        </w:tc>
        <w:tc>
          <w:tcPr>
            <w:tcW w:w="1180" w:type="dxa"/>
            <w:tcBorders>
              <w:top w:val="nil"/>
              <w:left w:val="nil"/>
              <w:bottom w:val="single" w:sz="4" w:space="0" w:color="auto"/>
              <w:right w:val="single" w:sz="4" w:space="0" w:color="auto"/>
            </w:tcBorders>
            <w:shd w:val="clear" w:color="auto" w:fill="auto"/>
            <w:noWrap/>
            <w:vAlign w:val="bottom"/>
            <w:hideMark/>
          </w:tcPr>
          <w:p w14:paraId="26953A70"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0.74%</w:t>
            </w:r>
          </w:p>
        </w:tc>
      </w:tr>
      <w:tr w:rsidR="00391C34" w:rsidRPr="00391C34" w14:paraId="4B5F2CA3"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14A056BD"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eutmac</w:t>
            </w:r>
          </w:p>
        </w:tc>
        <w:tc>
          <w:tcPr>
            <w:tcW w:w="1935" w:type="dxa"/>
            <w:tcBorders>
              <w:top w:val="nil"/>
              <w:left w:val="nil"/>
              <w:bottom w:val="single" w:sz="4" w:space="0" w:color="auto"/>
              <w:right w:val="single" w:sz="4" w:space="0" w:color="auto"/>
            </w:tcBorders>
            <w:shd w:val="clear" w:color="auto" w:fill="auto"/>
            <w:noWrap/>
            <w:vAlign w:val="bottom"/>
            <w:hideMark/>
          </w:tcPr>
          <w:p w14:paraId="662C5A03"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Joe Pye Weed</w:t>
            </w:r>
          </w:p>
        </w:tc>
        <w:tc>
          <w:tcPr>
            <w:tcW w:w="2474" w:type="dxa"/>
            <w:tcBorders>
              <w:top w:val="nil"/>
              <w:left w:val="nil"/>
              <w:bottom w:val="single" w:sz="4" w:space="0" w:color="auto"/>
              <w:right w:val="single" w:sz="4" w:space="0" w:color="auto"/>
            </w:tcBorders>
            <w:shd w:val="clear" w:color="auto" w:fill="A9D08E"/>
            <w:noWrap/>
            <w:vAlign w:val="bottom"/>
            <w:hideMark/>
          </w:tcPr>
          <w:p w14:paraId="4E861E9F"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Eutrochium maculatum</w:t>
            </w:r>
          </w:p>
        </w:tc>
        <w:tc>
          <w:tcPr>
            <w:tcW w:w="734" w:type="dxa"/>
            <w:tcBorders>
              <w:top w:val="nil"/>
              <w:left w:val="nil"/>
              <w:bottom w:val="single" w:sz="4" w:space="0" w:color="auto"/>
              <w:right w:val="single" w:sz="4" w:space="0" w:color="auto"/>
            </w:tcBorders>
            <w:shd w:val="clear" w:color="auto" w:fill="auto"/>
            <w:noWrap/>
            <w:vAlign w:val="bottom"/>
            <w:hideMark/>
          </w:tcPr>
          <w:p w14:paraId="0A51AB6E"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0.09</w:t>
            </w:r>
          </w:p>
        </w:tc>
        <w:tc>
          <w:tcPr>
            <w:tcW w:w="1107" w:type="dxa"/>
            <w:tcBorders>
              <w:top w:val="nil"/>
              <w:left w:val="nil"/>
              <w:bottom w:val="single" w:sz="4" w:space="0" w:color="auto"/>
              <w:right w:val="single" w:sz="4" w:space="0" w:color="auto"/>
            </w:tcBorders>
            <w:shd w:val="clear" w:color="auto" w:fill="auto"/>
            <w:noWrap/>
            <w:vAlign w:val="bottom"/>
            <w:hideMark/>
          </w:tcPr>
          <w:p w14:paraId="7A2A637D"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0.28%</w:t>
            </w:r>
          </w:p>
        </w:tc>
        <w:tc>
          <w:tcPr>
            <w:tcW w:w="1127" w:type="dxa"/>
            <w:tcBorders>
              <w:top w:val="nil"/>
              <w:left w:val="nil"/>
              <w:bottom w:val="single" w:sz="4" w:space="0" w:color="auto"/>
              <w:right w:val="single" w:sz="4" w:space="0" w:color="auto"/>
            </w:tcBorders>
            <w:shd w:val="clear" w:color="auto" w:fill="auto"/>
            <w:noWrap/>
            <w:vAlign w:val="bottom"/>
            <w:hideMark/>
          </w:tcPr>
          <w:p w14:paraId="4737AC05"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3.14</w:t>
            </w:r>
          </w:p>
        </w:tc>
        <w:tc>
          <w:tcPr>
            <w:tcW w:w="1180" w:type="dxa"/>
            <w:tcBorders>
              <w:top w:val="nil"/>
              <w:left w:val="nil"/>
              <w:bottom w:val="single" w:sz="4" w:space="0" w:color="auto"/>
              <w:right w:val="single" w:sz="4" w:space="0" w:color="auto"/>
            </w:tcBorders>
            <w:shd w:val="clear" w:color="auto" w:fill="auto"/>
            <w:noWrap/>
            <w:vAlign w:val="bottom"/>
            <w:hideMark/>
          </w:tcPr>
          <w:p w14:paraId="3DCF0E2A"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1.81%</w:t>
            </w:r>
          </w:p>
        </w:tc>
      </w:tr>
      <w:tr w:rsidR="00391C34" w:rsidRPr="00391C34" w14:paraId="6373DF2B"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1D4038B7"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helaut</w:t>
            </w:r>
          </w:p>
        </w:tc>
        <w:tc>
          <w:tcPr>
            <w:tcW w:w="1935" w:type="dxa"/>
            <w:tcBorders>
              <w:top w:val="nil"/>
              <w:left w:val="nil"/>
              <w:bottom w:val="single" w:sz="4" w:space="0" w:color="auto"/>
              <w:right w:val="single" w:sz="4" w:space="0" w:color="auto"/>
            </w:tcBorders>
            <w:shd w:val="clear" w:color="auto" w:fill="auto"/>
            <w:noWrap/>
            <w:vAlign w:val="bottom"/>
            <w:hideMark/>
          </w:tcPr>
          <w:p w14:paraId="43CC939B"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Sneezeweed</w:t>
            </w:r>
          </w:p>
        </w:tc>
        <w:tc>
          <w:tcPr>
            <w:tcW w:w="2474" w:type="dxa"/>
            <w:tcBorders>
              <w:top w:val="nil"/>
              <w:left w:val="nil"/>
              <w:bottom w:val="single" w:sz="4" w:space="0" w:color="auto"/>
              <w:right w:val="single" w:sz="4" w:space="0" w:color="auto"/>
            </w:tcBorders>
            <w:shd w:val="clear" w:color="auto" w:fill="A9D08E"/>
            <w:noWrap/>
            <w:vAlign w:val="bottom"/>
            <w:hideMark/>
          </w:tcPr>
          <w:p w14:paraId="1A4773F5"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Helenium autumnale</w:t>
            </w:r>
          </w:p>
        </w:tc>
        <w:tc>
          <w:tcPr>
            <w:tcW w:w="734" w:type="dxa"/>
            <w:tcBorders>
              <w:top w:val="nil"/>
              <w:left w:val="nil"/>
              <w:bottom w:val="single" w:sz="4" w:space="0" w:color="auto"/>
              <w:right w:val="single" w:sz="4" w:space="0" w:color="auto"/>
            </w:tcBorders>
            <w:shd w:val="clear" w:color="auto" w:fill="auto"/>
            <w:noWrap/>
            <w:vAlign w:val="bottom"/>
            <w:hideMark/>
          </w:tcPr>
          <w:p w14:paraId="42383EE4"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0.10</w:t>
            </w:r>
          </w:p>
        </w:tc>
        <w:tc>
          <w:tcPr>
            <w:tcW w:w="1107" w:type="dxa"/>
            <w:tcBorders>
              <w:top w:val="nil"/>
              <w:left w:val="nil"/>
              <w:bottom w:val="single" w:sz="4" w:space="0" w:color="auto"/>
              <w:right w:val="single" w:sz="4" w:space="0" w:color="auto"/>
            </w:tcBorders>
            <w:shd w:val="clear" w:color="auto" w:fill="auto"/>
            <w:noWrap/>
            <w:vAlign w:val="bottom"/>
            <w:hideMark/>
          </w:tcPr>
          <w:p w14:paraId="02D19636"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0.31%</w:t>
            </w:r>
          </w:p>
        </w:tc>
        <w:tc>
          <w:tcPr>
            <w:tcW w:w="1127" w:type="dxa"/>
            <w:tcBorders>
              <w:top w:val="nil"/>
              <w:left w:val="nil"/>
              <w:bottom w:val="single" w:sz="4" w:space="0" w:color="auto"/>
              <w:right w:val="single" w:sz="4" w:space="0" w:color="auto"/>
            </w:tcBorders>
            <w:shd w:val="clear" w:color="auto" w:fill="auto"/>
            <w:noWrap/>
            <w:vAlign w:val="bottom"/>
            <w:hideMark/>
          </w:tcPr>
          <w:p w14:paraId="3D7C3FE1"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4.78</w:t>
            </w:r>
          </w:p>
        </w:tc>
        <w:tc>
          <w:tcPr>
            <w:tcW w:w="1180" w:type="dxa"/>
            <w:tcBorders>
              <w:top w:val="nil"/>
              <w:left w:val="nil"/>
              <w:bottom w:val="single" w:sz="4" w:space="0" w:color="auto"/>
              <w:right w:val="single" w:sz="4" w:space="0" w:color="auto"/>
            </w:tcBorders>
            <w:shd w:val="clear" w:color="auto" w:fill="auto"/>
            <w:noWrap/>
            <w:vAlign w:val="bottom"/>
            <w:hideMark/>
          </w:tcPr>
          <w:p w14:paraId="62AB5F4C"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2.75%</w:t>
            </w:r>
          </w:p>
        </w:tc>
      </w:tr>
      <w:tr w:rsidR="00391C34" w:rsidRPr="00391C34" w14:paraId="65982F0B"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6F45586C"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helgig</w:t>
            </w:r>
          </w:p>
        </w:tc>
        <w:tc>
          <w:tcPr>
            <w:tcW w:w="1935" w:type="dxa"/>
            <w:tcBorders>
              <w:top w:val="nil"/>
              <w:left w:val="nil"/>
              <w:bottom w:val="single" w:sz="4" w:space="0" w:color="auto"/>
              <w:right w:val="single" w:sz="4" w:space="0" w:color="auto"/>
            </w:tcBorders>
            <w:shd w:val="clear" w:color="auto" w:fill="auto"/>
            <w:noWrap/>
            <w:vAlign w:val="bottom"/>
            <w:hideMark/>
          </w:tcPr>
          <w:p w14:paraId="525E2557"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Giant Sunflower</w:t>
            </w:r>
          </w:p>
        </w:tc>
        <w:tc>
          <w:tcPr>
            <w:tcW w:w="2474" w:type="dxa"/>
            <w:tcBorders>
              <w:top w:val="nil"/>
              <w:left w:val="nil"/>
              <w:bottom w:val="single" w:sz="4" w:space="0" w:color="auto"/>
              <w:right w:val="single" w:sz="4" w:space="0" w:color="auto"/>
            </w:tcBorders>
            <w:shd w:val="clear" w:color="auto" w:fill="A9D08E"/>
            <w:noWrap/>
            <w:vAlign w:val="bottom"/>
            <w:hideMark/>
          </w:tcPr>
          <w:p w14:paraId="00CB490F"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Helianthus giganteus</w:t>
            </w:r>
          </w:p>
        </w:tc>
        <w:tc>
          <w:tcPr>
            <w:tcW w:w="734" w:type="dxa"/>
            <w:tcBorders>
              <w:top w:val="nil"/>
              <w:left w:val="nil"/>
              <w:bottom w:val="single" w:sz="4" w:space="0" w:color="auto"/>
              <w:right w:val="single" w:sz="4" w:space="0" w:color="auto"/>
            </w:tcBorders>
            <w:shd w:val="clear" w:color="auto" w:fill="auto"/>
            <w:noWrap/>
            <w:vAlign w:val="bottom"/>
            <w:hideMark/>
          </w:tcPr>
          <w:p w14:paraId="11BE7EBF"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0.03</w:t>
            </w:r>
          </w:p>
        </w:tc>
        <w:tc>
          <w:tcPr>
            <w:tcW w:w="1107" w:type="dxa"/>
            <w:tcBorders>
              <w:top w:val="nil"/>
              <w:left w:val="nil"/>
              <w:bottom w:val="single" w:sz="4" w:space="0" w:color="auto"/>
              <w:right w:val="single" w:sz="4" w:space="0" w:color="auto"/>
            </w:tcBorders>
            <w:shd w:val="clear" w:color="auto" w:fill="auto"/>
            <w:noWrap/>
            <w:vAlign w:val="bottom"/>
            <w:hideMark/>
          </w:tcPr>
          <w:p w14:paraId="54112500"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0.09%</w:t>
            </w:r>
          </w:p>
        </w:tc>
        <w:tc>
          <w:tcPr>
            <w:tcW w:w="1127" w:type="dxa"/>
            <w:tcBorders>
              <w:top w:val="nil"/>
              <w:left w:val="nil"/>
              <w:bottom w:val="single" w:sz="4" w:space="0" w:color="auto"/>
              <w:right w:val="single" w:sz="4" w:space="0" w:color="auto"/>
            </w:tcBorders>
            <w:shd w:val="clear" w:color="auto" w:fill="auto"/>
            <w:noWrap/>
            <w:vAlign w:val="bottom"/>
            <w:hideMark/>
          </w:tcPr>
          <w:p w14:paraId="30C55E82"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0.11</w:t>
            </w:r>
          </w:p>
        </w:tc>
        <w:tc>
          <w:tcPr>
            <w:tcW w:w="1180" w:type="dxa"/>
            <w:tcBorders>
              <w:top w:val="nil"/>
              <w:left w:val="nil"/>
              <w:bottom w:val="single" w:sz="4" w:space="0" w:color="auto"/>
              <w:right w:val="single" w:sz="4" w:space="0" w:color="auto"/>
            </w:tcBorders>
            <w:shd w:val="clear" w:color="auto" w:fill="auto"/>
            <w:noWrap/>
            <w:vAlign w:val="bottom"/>
            <w:hideMark/>
          </w:tcPr>
          <w:p w14:paraId="1EC779CB"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0.06%</w:t>
            </w:r>
          </w:p>
        </w:tc>
      </w:tr>
      <w:tr w:rsidR="00391C34" w:rsidRPr="00391C34" w14:paraId="27EC6832"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1A51B215"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lobsip</w:t>
            </w:r>
          </w:p>
        </w:tc>
        <w:tc>
          <w:tcPr>
            <w:tcW w:w="1935" w:type="dxa"/>
            <w:tcBorders>
              <w:top w:val="nil"/>
              <w:left w:val="nil"/>
              <w:bottom w:val="single" w:sz="4" w:space="0" w:color="auto"/>
              <w:right w:val="single" w:sz="4" w:space="0" w:color="auto"/>
            </w:tcBorders>
            <w:shd w:val="clear" w:color="auto" w:fill="auto"/>
            <w:noWrap/>
            <w:vAlign w:val="bottom"/>
            <w:hideMark/>
          </w:tcPr>
          <w:p w14:paraId="4B29977C"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Great Blue Lobelia</w:t>
            </w:r>
          </w:p>
        </w:tc>
        <w:tc>
          <w:tcPr>
            <w:tcW w:w="2474" w:type="dxa"/>
            <w:tcBorders>
              <w:top w:val="nil"/>
              <w:left w:val="nil"/>
              <w:bottom w:val="single" w:sz="4" w:space="0" w:color="auto"/>
              <w:right w:val="single" w:sz="4" w:space="0" w:color="auto"/>
            </w:tcBorders>
            <w:shd w:val="clear" w:color="auto" w:fill="A9D08E"/>
            <w:noWrap/>
            <w:vAlign w:val="bottom"/>
            <w:hideMark/>
          </w:tcPr>
          <w:p w14:paraId="15A5514F"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Lobelia siphilitica</w:t>
            </w:r>
          </w:p>
        </w:tc>
        <w:tc>
          <w:tcPr>
            <w:tcW w:w="734" w:type="dxa"/>
            <w:tcBorders>
              <w:top w:val="nil"/>
              <w:left w:val="nil"/>
              <w:bottom w:val="single" w:sz="4" w:space="0" w:color="auto"/>
              <w:right w:val="single" w:sz="4" w:space="0" w:color="auto"/>
            </w:tcBorders>
            <w:shd w:val="clear" w:color="auto" w:fill="auto"/>
            <w:noWrap/>
            <w:vAlign w:val="bottom"/>
            <w:hideMark/>
          </w:tcPr>
          <w:p w14:paraId="022CEE56"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0.04</w:t>
            </w:r>
          </w:p>
        </w:tc>
        <w:tc>
          <w:tcPr>
            <w:tcW w:w="1107" w:type="dxa"/>
            <w:tcBorders>
              <w:top w:val="nil"/>
              <w:left w:val="nil"/>
              <w:bottom w:val="single" w:sz="4" w:space="0" w:color="auto"/>
              <w:right w:val="single" w:sz="4" w:space="0" w:color="auto"/>
            </w:tcBorders>
            <w:shd w:val="clear" w:color="auto" w:fill="auto"/>
            <w:noWrap/>
            <w:vAlign w:val="bottom"/>
            <w:hideMark/>
          </w:tcPr>
          <w:p w14:paraId="10C01A48"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0.12%</w:t>
            </w:r>
          </w:p>
        </w:tc>
        <w:tc>
          <w:tcPr>
            <w:tcW w:w="1127" w:type="dxa"/>
            <w:tcBorders>
              <w:top w:val="nil"/>
              <w:left w:val="nil"/>
              <w:bottom w:val="single" w:sz="4" w:space="0" w:color="auto"/>
              <w:right w:val="single" w:sz="4" w:space="0" w:color="auto"/>
            </w:tcBorders>
            <w:shd w:val="clear" w:color="auto" w:fill="auto"/>
            <w:noWrap/>
            <w:vAlign w:val="bottom"/>
            <w:hideMark/>
          </w:tcPr>
          <w:p w14:paraId="34BD091C"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7.35</w:t>
            </w:r>
          </w:p>
        </w:tc>
        <w:tc>
          <w:tcPr>
            <w:tcW w:w="1180" w:type="dxa"/>
            <w:tcBorders>
              <w:top w:val="nil"/>
              <w:left w:val="nil"/>
              <w:bottom w:val="single" w:sz="4" w:space="0" w:color="auto"/>
              <w:right w:val="single" w:sz="4" w:space="0" w:color="auto"/>
            </w:tcBorders>
            <w:shd w:val="clear" w:color="auto" w:fill="auto"/>
            <w:noWrap/>
            <w:vAlign w:val="bottom"/>
            <w:hideMark/>
          </w:tcPr>
          <w:p w14:paraId="5313568E"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4.23%</w:t>
            </w:r>
          </w:p>
        </w:tc>
      </w:tr>
      <w:tr w:rsidR="00391C34" w:rsidRPr="00391C34" w14:paraId="7C90C651"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3365FB24"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lytala</w:t>
            </w:r>
          </w:p>
        </w:tc>
        <w:tc>
          <w:tcPr>
            <w:tcW w:w="1935" w:type="dxa"/>
            <w:tcBorders>
              <w:top w:val="nil"/>
              <w:left w:val="nil"/>
              <w:bottom w:val="single" w:sz="4" w:space="0" w:color="auto"/>
              <w:right w:val="single" w:sz="4" w:space="0" w:color="auto"/>
            </w:tcBorders>
            <w:shd w:val="clear" w:color="auto" w:fill="auto"/>
            <w:noWrap/>
            <w:vAlign w:val="bottom"/>
            <w:hideMark/>
          </w:tcPr>
          <w:p w14:paraId="6A6057A9"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Winged Loosestrife</w:t>
            </w:r>
          </w:p>
        </w:tc>
        <w:tc>
          <w:tcPr>
            <w:tcW w:w="2474" w:type="dxa"/>
            <w:tcBorders>
              <w:top w:val="nil"/>
              <w:left w:val="nil"/>
              <w:bottom w:val="single" w:sz="4" w:space="0" w:color="auto"/>
              <w:right w:val="single" w:sz="4" w:space="0" w:color="auto"/>
            </w:tcBorders>
            <w:shd w:val="clear" w:color="auto" w:fill="A9D08E"/>
            <w:noWrap/>
            <w:vAlign w:val="bottom"/>
            <w:hideMark/>
          </w:tcPr>
          <w:p w14:paraId="0D0FE875"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Lythrum alatum</w:t>
            </w:r>
          </w:p>
        </w:tc>
        <w:tc>
          <w:tcPr>
            <w:tcW w:w="734" w:type="dxa"/>
            <w:tcBorders>
              <w:top w:val="nil"/>
              <w:left w:val="nil"/>
              <w:bottom w:val="single" w:sz="4" w:space="0" w:color="auto"/>
              <w:right w:val="single" w:sz="4" w:space="0" w:color="auto"/>
            </w:tcBorders>
            <w:shd w:val="clear" w:color="auto" w:fill="auto"/>
            <w:noWrap/>
            <w:vAlign w:val="bottom"/>
            <w:hideMark/>
          </w:tcPr>
          <w:p w14:paraId="36557FDC"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0.00</w:t>
            </w:r>
          </w:p>
        </w:tc>
        <w:tc>
          <w:tcPr>
            <w:tcW w:w="1107" w:type="dxa"/>
            <w:tcBorders>
              <w:top w:val="nil"/>
              <w:left w:val="nil"/>
              <w:bottom w:val="single" w:sz="4" w:space="0" w:color="auto"/>
              <w:right w:val="single" w:sz="4" w:space="0" w:color="auto"/>
            </w:tcBorders>
            <w:shd w:val="clear" w:color="auto" w:fill="auto"/>
            <w:noWrap/>
            <w:vAlign w:val="bottom"/>
            <w:hideMark/>
          </w:tcPr>
          <w:p w14:paraId="0916ECF9"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4F8DBBF6"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0.03</w:t>
            </w:r>
          </w:p>
        </w:tc>
        <w:tc>
          <w:tcPr>
            <w:tcW w:w="1180" w:type="dxa"/>
            <w:tcBorders>
              <w:top w:val="nil"/>
              <w:left w:val="nil"/>
              <w:bottom w:val="single" w:sz="4" w:space="0" w:color="auto"/>
              <w:right w:val="single" w:sz="4" w:space="0" w:color="auto"/>
            </w:tcBorders>
            <w:shd w:val="clear" w:color="auto" w:fill="auto"/>
            <w:noWrap/>
            <w:vAlign w:val="bottom"/>
            <w:hideMark/>
          </w:tcPr>
          <w:p w14:paraId="0B70AC5B"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0.02%</w:t>
            </w:r>
          </w:p>
        </w:tc>
      </w:tr>
      <w:tr w:rsidR="00391C34" w:rsidRPr="00391C34" w14:paraId="375233B2"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59151885"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mimrin</w:t>
            </w:r>
          </w:p>
        </w:tc>
        <w:tc>
          <w:tcPr>
            <w:tcW w:w="1935" w:type="dxa"/>
            <w:tcBorders>
              <w:top w:val="nil"/>
              <w:left w:val="nil"/>
              <w:bottom w:val="single" w:sz="4" w:space="0" w:color="auto"/>
              <w:right w:val="single" w:sz="4" w:space="0" w:color="auto"/>
            </w:tcBorders>
            <w:shd w:val="clear" w:color="auto" w:fill="auto"/>
            <w:noWrap/>
            <w:vAlign w:val="bottom"/>
            <w:hideMark/>
          </w:tcPr>
          <w:p w14:paraId="195A9357"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Monkey Flower</w:t>
            </w:r>
          </w:p>
        </w:tc>
        <w:tc>
          <w:tcPr>
            <w:tcW w:w="2474" w:type="dxa"/>
            <w:tcBorders>
              <w:top w:val="nil"/>
              <w:left w:val="nil"/>
              <w:bottom w:val="single" w:sz="4" w:space="0" w:color="auto"/>
              <w:right w:val="single" w:sz="4" w:space="0" w:color="auto"/>
            </w:tcBorders>
            <w:shd w:val="clear" w:color="auto" w:fill="A9D08E"/>
            <w:noWrap/>
            <w:vAlign w:val="bottom"/>
            <w:hideMark/>
          </w:tcPr>
          <w:p w14:paraId="42D32F19"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Mimulus ringens</w:t>
            </w:r>
          </w:p>
        </w:tc>
        <w:tc>
          <w:tcPr>
            <w:tcW w:w="734" w:type="dxa"/>
            <w:tcBorders>
              <w:top w:val="nil"/>
              <w:left w:val="nil"/>
              <w:bottom w:val="single" w:sz="4" w:space="0" w:color="auto"/>
              <w:right w:val="single" w:sz="4" w:space="0" w:color="auto"/>
            </w:tcBorders>
            <w:shd w:val="clear" w:color="auto" w:fill="auto"/>
            <w:noWrap/>
            <w:vAlign w:val="bottom"/>
            <w:hideMark/>
          </w:tcPr>
          <w:p w14:paraId="3AC2984A"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0.02</w:t>
            </w:r>
          </w:p>
        </w:tc>
        <w:tc>
          <w:tcPr>
            <w:tcW w:w="1107" w:type="dxa"/>
            <w:tcBorders>
              <w:top w:val="nil"/>
              <w:left w:val="nil"/>
              <w:bottom w:val="single" w:sz="4" w:space="0" w:color="auto"/>
              <w:right w:val="single" w:sz="4" w:space="0" w:color="auto"/>
            </w:tcBorders>
            <w:shd w:val="clear" w:color="auto" w:fill="auto"/>
            <w:noWrap/>
            <w:vAlign w:val="bottom"/>
            <w:hideMark/>
          </w:tcPr>
          <w:p w14:paraId="5659304A"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0.06%</w:t>
            </w:r>
          </w:p>
        </w:tc>
        <w:tc>
          <w:tcPr>
            <w:tcW w:w="1127" w:type="dxa"/>
            <w:tcBorders>
              <w:top w:val="nil"/>
              <w:left w:val="nil"/>
              <w:bottom w:val="single" w:sz="4" w:space="0" w:color="auto"/>
              <w:right w:val="single" w:sz="4" w:space="0" w:color="auto"/>
            </w:tcBorders>
            <w:shd w:val="clear" w:color="auto" w:fill="auto"/>
            <w:noWrap/>
            <w:vAlign w:val="bottom"/>
            <w:hideMark/>
          </w:tcPr>
          <w:p w14:paraId="369E65D1"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16.90</w:t>
            </w:r>
          </w:p>
        </w:tc>
        <w:tc>
          <w:tcPr>
            <w:tcW w:w="1180" w:type="dxa"/>
            <w:tcBorders>
              <w:top w:val="nil"/>
              <w:left w:val="nil"/>
              <w:bottom w:val="single" w:sz="4" w:space="0" w:color="auto"/>
              <w:right w:val="single" w:sz="4" w:space="0" w:color="auto"/>
            </w:tcBorders>
            <w:shd w:val="clear" w:color="auto" w:fill="auto"/>
            <w:noWrap/>
            <w:vAlign w:val="bottom"/>
            <w:hideMark/>
          </w:tcPr>
          <w:p w14:paraId="75B4E215"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9.72%</w:t>
            </w:r>
          </w:p>
        </w:tc>
      </w:tr>
      <w:tr w:rsidR="00391C34" w:rsidRPr="00391C34" w14:paraId="0194BA6E"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6795F513"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pedlan</w:t>
            </w:r>
          </w:p>
        </w:tc>
        <w:tc>
          <w:tcPr>
            <w:tcW w:w="1935" w:type="dxa"/>
            <w:tcBorders>
              <w:top w:val="nil"/>
              <w:left w:val="nil"/>
              <w:bottom w:val="single" w:sz="4" w:space="0" w:color="auto"/>
              <w:right w:val="single" w:sz="4" w:space="0" w:color="auto"/>
            </w:tcBorders>
            <w:shd w:val="clear" w:color="auto" w:fill="auto"/>
            <w:noWrap/>
            <w:vAlign w:val="bottom"/>
            <w:hideMark/>
          </w:tcPr>
          <w:p w14:paraId="7EE7C9B1"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Marsh Betony</w:t>
            </w:r>
          </w:p>
        </w:tc>
        <w:tc>
          <w:tcPr>
            <w:tcW w:w="2474" w:type="dxa"/>
            <w:tcBorders>
              <w:top w:val="nil"/>
              <w:left w:val="nil"/>
              <w:bottom w:val="single" w:sz="4" w:space="0" w:color="auto"/>
              <w:right w:val="single" w:sz="4" w:space="0" w:color="auto"/>
            </w:tcBorders>
            <w:shd w:val="clear" w:color="auto" w:fill="A9D08E"/>
            <w:noWrap/>
            <w:vAlign w:val="bottom"/>
            <w:hideMark/>
          </w:tcPr>
          <w:p w14:paraId="1D318BCE"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Pedicularis lanceolata</w:t>
            </w:r>
          </w:p>
        </w:tc>
        <w:tc>
          <w:tcPr>
            <w:tcW w:w="734" w:type="dxa"/>
            <w:tcBorders>
              <w:top w:val="nil"/>
              <w:left w:val="nil"/>
              <w:bottom w:val="single" w:sz="4" w:space="0" w:color="auto"/>
              <w:right w:val="single" w:sz="4" w:space="0" w:color="auto"/>
            </w:tcBorders>
            <w:shd w:val="clear" w:color="auto" w:fill="auto"/>
            <w:noWrap/>
            <w:vAlign w:val="bottom"/>
            <w:hideMark/>
          </w:tcPr>
          <w:p w14:paraId="10CD2519"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0.03</w:t>
            </w:r>
          </w:p>
        </w:tc>
        <w:tc>
          <w:tcPr>
            <w:tcW w:w="1107" w:type="dxa"/>
            <w:tcBorders>
              <w:top w:val="nil"/>
              <w:left w:val="nil"/>
              <w:bottom w:val="single" w:sz="4" w:space="0" w:color="auto"/>
              <w:right w:val="single" w:sz="4" w:space="0" w:color="auto"/>
            </w:tcBorders>
            <w:shd w:val="clear" w:color="auto" w:fill="auto"/>
            <w:noWrap/>
            <w:vAlign w:val="bottom"/>
            <w:hideMark/>
          </w:tcPr>
          <w:p w14:paraId="2914D998"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0.09%</w:t>
            </w:r>
          </w:p>
        </w:tc>
        <w:tc>
          <w:tcPr>
            <w:tcW w:w="1127" w:type="dxa"/>
            <w:tcBorders>
              <w:top w:val="nil"/>
              <w:left w:val="nil"/>
              <w:bottom w:val="single" w:sz="4" w:space="0" w:color="auto"/>
              <w:right w:val="single" w:sz="4" w:space="0" w:color="auto"/>
            </w:tcBorders>
            <w:shd w:val="clear" w:color="auto" w:fill="auto"/>
            <w:noWrap/>
            <w:vAlign w:val="bottom"/>
            <w:hideMark/>
          </w:tcPr>
          <w:p w14:paraId="1FEC67D3"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0.43</w:t>
            </w:r>
          </w:p>
        </w:tc>
        <w:tc>
          <w:tcPr>
            <w:tcW w:w="1180" w:type="dxa"/>
            <w:tcBorders>
              <w:top w:val="nil"/>
              <w:left w:val="nil"/>
              <w:bottom w:val="single" w:sz="4" w:space="0" w:color="auto"/>
              <w:right w:val="single" w:sz="4" w:space="0" w:color="auto"/>
            </w:tcBorders>
            <w:shd w:val="clear" w:color="auto" w:fill="auto"/>
            <w:noWrap/>
            <w:vAlign w:val="bottom"/>
            <w:hideMark/>
          </w:tcPr>
          <w:p w14:paraId="4B57C7B1"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0.25%</w:t>
            </w:r>
          </w:p>
        </w:tc>
      </w:tr>
      <w:tr w:rsidR="00391C34" w:rsidRPr="00391C34" w14:paraId="6799E181"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41C0BB5E"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phyvir</w:t>
            </w:r>
          </w:p>
        </w:tc>
        <w:tc>
          <w:tcPr>
            <w:tcW w:w="1935" w:type="dxa"/>
            <w:tcBorders>
              <w:top w:val="nil"/>
              <w:left w:val="nil"/>
              <w:bottom w:val="single" w:sz="4" w:space="0" w:color="auto"/>
              <w:right w:val="single" w:sz="4" w:space="0" w:color="auto"/>
            </w:tcBorders>
            <w:shd w:val="clear" w:color="auto" w:fill="auto"/>
            <w:noWrap/>
            <w:vAlign w:val="bottom"/>
            <w:hideMark/>
          </w:tcPr>
          <w:p w14:paraId="19E0E1D7"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Obedient Plant</w:t>
            </w:r>
          </w:p>
        </w:tc>
        <w:tc>
          <w:tcPr>
            <w:tcW w:w="2474" w:type="dxa"/>
            <w:tcBorders>
              <w:top w:val="nil"/>
              <w:left w:val="nil"/>
              <w:bottom w:val="single" w:sz="4" w:space="0" w:color="auto"/>
              <w:right w:val="single" w:sz="4" w:space="0" w:color="auto"/>
            </w:tcBorders>
            <w:shd w:val="clear" w:color="auto" w:fill="A9D08E"/>
            <w:noWrap/>
            <w:vAlign w:val="bottom"/>
            <w:hideMark/>
          </w:tcPr>
          <w:p w14:paraId="6344A821"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Physostegia virginiana</w:t>
            </w:r>
          </w:p>
        </w:tc>
        <w:tc>
          <w:tcPr>
            <w:tcW w:w="734" w:type="dxa"/>
            <w:tcBorders>
              <w:top w:val="nil"/>
              <w:left w:val="nil"/>
              <w:bottom w:val="single" w:sz="4" w:space="0" w:color="auto"/>
              <w:right w:val="single" w:sz="4" w:space="0" w:color="auto"/>
            </w:tcBorders>
            <w:shd w:val="clear" w:color="auto" w:fill="auto"/>
            <w:noWrap/>
            <w:vAlign w:val="bottom"/>
            <w:hideMark/>
          </w:tcPr>
          <w:p w14:paraId="5BF2EE93"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0.02</w:t>
            </w:r>
          </w:p>
        </w:tc>
        <w:tc>
          <w:tcPr>
            <w:tcW w:w="1107" w:type="dxa"/>
            <w:tcBorders>
              <w:top w:val="nil"/>
              <w:left w:val="nil"/>
              <w:bottom w:val="single" w:sz="4" w:space="0" w:color="auto"/>
              <w:right w:val="single" w:sz="4" w:space="0" w:color="auto"/>
            </w:tcBorders>
            <w:shd w:val="clear" w:color="auto" w:fill="auto"/>
            <w:noWrap/>
            <w:vAlign w:val="bottom"/>
            <w:hideMark/>
          </w:tcPr>
          <w:p w14:paraId="11B76F85"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0.06%</w:t>
            </w:r>
          </w:p>
        </w:tc>
        <w:tc>
          <w:tcPr>
            <w:tcW w:w="1127" w:type="dxa"/>
            <w:tcBorders>
              <w:top w:val="nil"/>
              <w:left w:val="nil"/>
              <w:bottom w:val="single" w:sz="4" w:space="0" w:color="auto"/>
              <w:right w:val="single" w:sz="4" w:space="0" w:color="auto"/>
            </w:tcBorders>
            <w:shd w:val="clear" w:color="auto" w:fill="auto"/>
            <w:noWrap/>
            <w:vAlign w:val="bottom"/>
            <w:hideMark/>
          </w:tcPr>
          <w:p w14:paraId="453E0D4B"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0.08</w:t>
            </w:r>
          </w:p>
        </w:tc>
        <w:tc>
          <w:tcPr>
            <w:tcW w:w="1180" w:type="dxa"/>
            <w:tcBorders>
              <w:top w:val="nil"/>
              <w:left w:val="nil"/>
              <w:bottom w:val="single" w:sz="4" w:space="0" w:color="auto"/>
              <w:right w:val="single" w:sz="4" w:space="0" w:color="auto"/>
            </w:tcBorders>
            <w:shd w:val="clear" w:color="auto" w:fill="auto"/>
            <w:noWrap/>
            <w:vAlign w:val="bottom"/>
            <w:hideMark/>
          </w:tcPr>
          <w:p w14:paraId="7890D720"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0.05%</w:t>
            </w:r>
          </w:p>
        </w:tc>
      </w:tr>
      <w:tr w:rsidR="00391C34" w:rsidRPr="00391C34" w14:paraId="08D15DDF"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156D0DDF"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pycvir</w:t>
            </w:r>
          </w:p>
        </w:tc>
        <w:tc>
          <w:tcPr>
            <w:tcW w:w="1935" w:type="dxa"/>
            <w:tcBorders>
              <w:top w:val="nil"/>
              <w:left w:val="nil"/>
              <w:bottom w:val="single" w:sz="4" w:space="0" w:color="auto"/>
              <w:right w:val="single" w:sz="4" w:space="0" w:color="auto"/>
            </w:tcBorders>
            <w:shd w:val="clear" w:color="auto" w:fill="auto"/>
            <w:noWrap/>
            <w:vAlign w:val="bottom"/>
            <w:hideMark/>
          </w:tcPr>
          <w:p w14:paraId="13B9EF18"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Virginia Mountain Mint</w:t>
            </w:r>
          </w:p>
        </w:tc>
        <w:tc>
          <w:tcPr>
            <w:tcW w:w="2474" w:type="dxa"/>
            <w:tcBorders>
              <w:top w:val="nil"/>
              <w:left w:val="nil"/>
              <w:bottom w:val="single" w:sz="4" w:space="0" w:color="auto"/>
              <w:right w:val="single" w:sz="4" w:space="0" w:color="auto"/>
            </w:tcBorders>
            <w:shd w:val="clear" w:color="auto" w:fill="A9D08E"/>
            <w:noWrap/>
            <w:vAlign w:val="bottom"/>
            <w:hideMark/>
          </w:tcPr>
          <w:p w14:paraId="5F161F58"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Pycnanthemum virginianum</w:t>
            </w:r>
          </w:p>
        </w:tc>
        <w:tc>
          <w:tcPr>
            <w:tcW w:w="734" w:type="dxa"/>
            <w:tcBorders>
              <w:top w:val="nil"/>
              <w:left w:val="nil"/>
              <w:bottom w:val="single" w:sz="4" w:space="0" w:color="auto"/>
              <w:right w:val="single" w:sz="4" w:space="0" w:color="auto"/>
            </w:tcBorders>
            <w:shd w:val="clear" w:color="auto" w:fill="auto"/>
            <w:noWrap/>
            <w:vAlign w:val="bottom"/>
            <w:hideMark/>
          </w:tcPr>
          <w:p w14:paraId="6EBD5293"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0.02</w:t>
            </w:r>
          </w:p>
        </w:tc>
        <w:tc>
          <w:tcPr>
            <w:tcW w:w="1107" w:type="dxa"/>
            <w:tcBorders>
              <w:top w:val="nil"/>
              <w:left w:val="nil"/>
              <w:bottom w:val="single" w:sz="4" w:space="0" w:color="auto"/>
              <w:right w:val="single" w:sz="4" w:space="0" w:color="auto"/>
            </w:tcBorders>
            <w:shd w:val="clear" w:color="auto" w:fill="auto"/>
            <w:noWrap/>
            <w:vAlign w:val="bottom"/>
            <w:hideMark/>
          </w:tcPr>
          <w:p w14:paraId="7015C8E9"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0.06%</w:t>
            </w:r>
          </w:p>
        </w:tc>
        <w:tc>
          <w:tcPr>
            <w:tcW w:w="1127" w:type="dxa"/>
            <w:tcBorders>
              <w:top w:val="nil"/>
              <w:left w:val="nil"/>
              <w:bottom w:val="single" w:sz="4" w:space="0" w:color="auto"/>
              <w:right w:val="single" w:sz="4" w:space="0" w:color="auto"/>
            </w:tcBorders>
            <w:shd w:val="clear" w:color="auto" w:fill="auto"/>
            <w:noWrap/>
            <w:vAlign w:val="bottom"/>
            <w:hideMark/>
          </w:tcPr>
          <w:p w14:paraId="0EC9880F"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1.62</w:t>
            </w:r>
          </w:p>
        </w:tc>
        <w:tc>
          <w:tcPr>
            <w:tcW w:w="1180" w:type="dxa"/>
            <w:tcBorders>
              <w:top w:val="nil"/>
              <w:left w:val="nil"/>
              <w:bottom w:val="single" w:sz="4" w:space="0" w:color="auto"/>
              <w:right w:val="single" w:sz="4" w:space="0" w:color="auto"/>
            </w:tcBorders>
            <w:shd w:val="clear" w:color="auto" w:fill="auto"/>
            <w:noWrap/>
            <w:vAlign w:val="bottom"/>
            <w:hideMark/>
          </w:tcPr>
          <w:p w14:paraId="64757333"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0.93%</w:t>
            </w:r>
          </w:p>
        </w:tc>
      </w:tr>
      <w:tr w:rsidR="00391C34" w:rsidRPr="00391C34" w14:paraId="2A863C6F"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630AEE87"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rudlac</w:t>
            </w:r>
          </w:p>
        </w:tc>
        <w:tc>
          <w:tcPr>
            <w:tcW w:w="1935" w:type="dxa"/>
            <w:tcBorders>
              <w:top w:val="nil"/>
              <w:left w:val="nil"/>
              <w:bottom w:val="single" w:sz="4" w:space="0" w:color="auto"/>
              <w:right w:val="single" w:sz="4" w:space="0" w:color="auto"/>
            </w:tcBorders>
            <w:shd w:val="clear" w:color="auto" w:fill="auto"/>
            <w:noWrap/>
            <w:vAlign w:val="bottom"/>
            <w:hideMark/>
          </w:tcPr>
          <w:p w14:paraId="356DABED"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Cutleaf Coneflower</w:t>
            </w:r>
          </w:p>
        </w:tc>
        <w:tc>
          <w:tcPr>
            <w:tcW w:w="2474" w:type="dxa"/>
            <w:tcBorders>
              <w:top w:val="nil"/>
              <w:left w:val="nil"/>
              <w:bottom w:val="single" w:sz="4" w:space="0" w:color="auto"/>
              <w:right w:val="single" w:sz="4" w:space="0" w:color="auto"/>
            </w:tcBorders>
            <w:shd w:val="clear" w:color="auto" w:fill="A9D08E"/>
            <w:noWrap/>
            <w:vAlign w:val="bottom"/>
            <w:hideMark/>
          </w:tcPr>
          <w:p w14:paraId="4B6978BE"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Rudbeckia laciniata</w:t>
            </w:r>
          </w:p>
        </w:tc>
        <w:tc>
          <w:tcPr>
            <w:tcW w:w="734" w:type="dxa"/>
            <w:tcBorders>
              <w:top w:val="nil"/>
              <w:left w:val="nil"/>
              <w:bottom w:val="single" w:sz="4" w:space="0" w:color="auto"/>
              <w:right w:val="single" w:sz="4" w:space="0" w:color="auto"/>
            </w:tcBorders>
            <w:shd w:val="clear" w:color="auto" w:fill="auto"/>
            <w:noWrap/>
            <w:vAlign w:val="bottom"/>
            <w:hideMark/>
          </w:tcPr>
          <w:p w14:paraId="2849DC1A"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0.10</w:t>
            </w:r>
          </w:p>
        </w:tc>
        <w:tc>
          <w:tcPr>
            <w:tcW w:w="1107" w:type="dxa"/>
            <w:tcBorders>
              <w:top w:val="nil"/>
              <w:left w:val="nil"/>
              <w:bottom w:val="single" w:sz="4" w:space="0" w:color="auto"/>
              <w:right w:val="single" w:sz="4" w:space="0" w:color="auto"/>
            </w:tcBorders>
            <w:shd w:val="clear" w:color="auto" w:fill="auto"/>
            <w:noWrap/>
            <w:vAlign w:val="bottom"/>
            <w:hideMark/>
          </w:tcPr>
          <w:p w14:paraId="348DAB6F"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0.31%</w:t>
            </w:r>
          </w:p>
        </w:tc>
        <w:tc>
          <w:tcPr>
            <w:tcW w:w="1127" w:type="dxa"/>
            <w:tcBorders>
              <w:top w:val="nil"/>
              <w:left w:val="nil"/>
              <w:bottom w:val="single" w:sz="4" w:space="0" w:color="auto"/>
              <w:right w:val="single" w:sz="4" w:space="0" w:color="auto"/>
            </w:tcBorders>
            <w:shd w:val="clear" w:color="auto" w:fill="auto"/>
            <w:noWrap/>
            <w:vAlign w:val="bottom"/>
            <w:hideMark/>
          </w:tcPr>
          <w:p w14:paraId="39F6A0EF"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0.51</w:t>
            </w:r>
          </w:p>
        </w:tc>
        <w:tc>
          <w:tcPr>
            <w:tcW w:w="1180" w:type="dxa"/>
            <w:tcBorders>
              <w:top w:val="nil"/>
              <w:left w:val="nil"/>
              <w:bottom w:val="single" w:sz="4" w:space="0" w:color="auto"/>
              <w:right w:val="single" w:sz="4" w:space="0" w:color="auto"/>
            </w:tcBorders>
            <w:shd w:val="clear" w:color="auto" w:fill="auto"/>
            <w:noWrap/>
            <w:vAlign w:val="bottom"/>
            <w:hideMark/>
          </w:tcPr>
          <w:p w14:paraId="4588C1F9"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0.30%</w:t>
            </w:r>
          </w:p>
        </w:tc>
      </w:tr>
      <w:tr w:rsidR="00391C34" w:rsidRPr="00391C34" w14:paraId="2973928A"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7AC93308"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silper</w:t>
            </w:r>
          </w:p>
        </w:tc>
        <w:tc>
          <w:tcPr>
            <w:tcW w:w="1935" w:type="dxa"/>
            <w:tcBorders>
              <w:top w:val="nil"/>
              <w:left w:val="nil"/>
              <w:bottom w:val="single" w:sz="4" w:space="0" w:color="auto"/>
              <w:right w:val="single" w:sz="4" w:space="0" w:color="auto"/>
            </w:tcBorders>
            <w:shd w:val="clear" w:color="auto" w:fill="auto"/>
            <w:noWrap/>
            <w:vAlign w:val="bottom"/>
            <w:hideMark/>
          </w:tcPr>
          <w:p w14:paraId="13B7A967"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Cup Plant</w:t>
            </w:r>
          </w:p>
        </w:tc>
        <w:tc>
          <w:tcPr>
            <w:tcW w:w="2474" w:type="dxa"/>
            <w:tcBorders>
              <w:top w:val="nil"/>
              <w:left w:val="nil"/>
              <w:bottom w:val="single" w:sz="4" w:space="0" w:color="auto"/>
              <w:right w:val="single" w:sz="4" w:space="0" w:color="auto"/>
            </w:tcBorders>
            <w:shd w:val="clear" w:color="auto" w:fill="A9D08E"/>
            <w:noWrap/>
            <w:vAlign w:val="bottom"/>
            <w:hideMark/>
          </w:tcPr>
          <w:p w14:paraId="07EA92B0"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Silphium perfoliatum</w:t>
            </w:r>
          </w:p>
        </w:tc>
        <w:tc>
          <w:tcPr>
            <w:tcW w:w="734" w:type="dxa"/>
            <w:tcBorders>
              <w:top w:val="nil"/>
              <w:left w:val="nil"/>
              <w:bottom w:val="single" w:sz="4" w:space="0" w:color="auto"/>
              <w:right w:val="single" w:sz="4" w:space="0" w:color="auto"/>
            </w:tcBorders>
            <w:shd w:val="clear" w:color="auto" w:fill="auto"/>
            <w:noWrap/>
            <w:vAlign w:val="bottom"/>
            <w:hideMark/>
          </w:tcPr>
          <w:p w14:paraId="4D0A1B3D"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0.20</w:t>
            </w:r>
          </w:p>
        </w:tc>
        <w:tc>
          <w:tcPr>
            <w:tcW w:w="1107" w:type="dxa"/>
            <w:tcBorders>
              <w:top w:val="nil"/>
              <w:left w:val="nil"/>
              <w:bottom w:val="single" w:sz="4" w:space="0" w:color="auto"/>
              <w:right w:val="single" w:sz="4" w:space="0" w:color="auto"/>
            </w:tcBorders>
            <w:shd w:val="clear" w:color="auto" w:fill="auto"/>
            <w:noWrap/>
            <w:vAlign w:val="bottom"/>
            <w:hideMark/>
          </w:tcPr>
          <w:p w14:paraId="17C3E0EF"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0.62%</w:t>
            </w:r>
          </w:p>
        </w:tc>
        <w:tc>
          <w:tcPr>
            <w:tcW w:w="1127" w:type="dxa"/>
            <w:tcBorders>
              <w:top w:val="nil"/>
              <w:left w:val="nil"/>
              <w:bottom w:val="single" w:sz="4" w:space="0" w:color="auto"/>
              <w:right w:val="single" w:sz="4" w:space="0" w:color="auto"/>
            </w:tcBorders>
            <w:shd w:val="clear" w:color="auto" w:fill="auto"/>
            <w:noWrap/>
            <w:vAlign w:val="bottom"/>
            <w:hideMark/>
          </w:tcPr>
          <w:p w14:paraId="5098E845"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0.10</w:t>
            </w:r>
          </w:p>
        </w:tc>
        <w:tc>
          <w:tcPr>
            <w:tcW w:w="1180" w:type="dxa"/>
            <w:tcBorders>
              <w:top w:val="nil"/>
              <w:left w:val="nil"/>
              <w:bottom w:val="single" w:sz="4" w:space="0" w:color="auto"/>
              <w:right w:val="single" w:sz="4" w:space="0" w:color="auto"/>
            </w:tcBorders>
            <w:shd w:val="clear" w:color="auto" w:fill="auto"/>
            <w:noWrap/>
            <w:vAlign w:val="bottom"/>
            <w:hideMark/>
          </w:tcPr>
          <w:p w14:paraId="151388CB"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0.06%</w:t>
            </w:r>
          </w:p>
        </w:tc>
      </w:tr>
      <w:tr w:rsidR="00391C34" w:rsidRPr="00391C34" w14:paraId="49001326"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51C973DA"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solrid</w:t>
            </w:r>
          </w:p>
        </w:tc>
        <w:tc>
          <w:tcPr>
            <w:tcW w:w="1935" w:type="dxa"/>
            <w:tcBorders>
              <w:top w:val="nil"/>
              <w:left w:val="nil"/>
              <w:bottom w:val="single" w:sz="4" w:space="0" w:color="auto"/>
              <w:right w:val="single" w:sz="4" w:space="0" w:color="auto"/>
            </w:tcBorders>
            <w:shd w:val="clear" w:color="auto" w:fill="auto"/>
            <w:noWrap/>
            <w:vAlign w:val="bottom"/>
            <w:hideMark/>
          </w:tcPr>
          <w:p w14:paraId="386E431E"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Riddell's Goldenrod</w:t>
            </w:r>
          </w:p>
        </w:tc>
        <w:tc>
          <w:tcPr>
            <w:tcW w:w="2474" w:type="dxa"/>
            <w:tcBorders>
              <w:top w:val="nil"/>
              <w:left w:val="nil"/>
              <w:bottom w:val="single" w:sz="4" w:space="0" w:color="auto"/>
              <w:right w:val="single" w:sz="4" w:space="0" w:color="auto"/>
            </w:tcBorders>
            <w:shd w:val="clear" w:color="auto" w:fill="A9D08E"/>
            <w:noWrap/>
            <w:vAlign w:val="bottom"/>
            <w:hideMark/>
          </w:tcPr>
          <w:p w14:paraId="7911B654"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Solidago riddellii</w:t>
            </w:r>
          </w:p>
        </w:tc>
        <w:tc>
          <w:tcPr>
            <w:tcW w:w="734" w:type="dxa"/>
            <w:tcBorders>
              <w:top w:val="nil"/>
              <w:left w:val="nil"/>
              <w:bottom w:val="single" w:sz="4" w:space="0" w:color="auto"/>
              <w:right w:val="single" w:sz="4" w:space="0" w:color="auto"/>
            </w:tcBorders>
            <w:shd w:val="clear" w:color="auto" w:fill="auto"/>
            <w:noWrap/>
            <w:vAlign w:val="bottom"/>
            <w:hideMark/>
          </w:tcPr>
          <w:p w14:paraId="378CABF4"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0.01</w:t>
            </w:r>
          </w:p>
        </w:tc>
        <w:tc>
          <w:tcPr>
            <w:tcW w:w="1107" w:type="dxa"/>
            <w:tcBorders>
              <w:top w:val="nil"/>
              <w:left w:val="nil"/>
              <w:bottom w:val="single" w:sz="4" w:space="0" w:color="auto"/>
              <w:right w:val="single" w:sz="4" w:space="0" w:color="auto"/>
            </w:tcBorders>
            <w:shd w:val="clear" w:color="auto" w:fill="auto"/>
            <w:noWrap/>
            <w:vAlign w:val="bottom"/>
            <w:hideMark/>
          </w:tcPr>
          <w:p w14:paraId="2AAD77CC"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0.03%</w:t>
            </w:r>
          </w:p>
        </w:tc>
        <w:tc>
          <w:tcPr>
            <w:tcW w:w="1127" w:type="dxa"/>
            <w:tcBorders>
              <w:top w:val="nil"/>
              <w:left w:val="nil"/>
              <w:bottom w:val="single" w:sz="4" w:space="0" w:color="auto"/>
              <w:right w:val="single" w:sz="4" w:space="0" w:color="auto"/>
            </w:tcBorders>
            <w:shd w:val="clear" w:color="auto" w:fill="auto"/>
            <w:noWrap/>
            <w:vAlign w:val="bottom"/>
            <w:hideMark/>
          </w:tcPr>
          <w:p w14:paraId="5BD9A3E0"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0.34</w:t>
            </w:r>
          </w:p>
        </w:tc>
        <w:tc>
          <w:tcPr>
            <w:tcW w:w="1180" w:type="dxa"/>
            <w:tcBorders>
              <w:top w:val="nil"/>
              <w:left w:val="nil"/>
              <w:bottom w:val="single" w:sz="4" w:space="0" w:color="auto"/>
              <w:right w:val="single" w:sz="4" w:space="0" w:color="auto"/>
            </w:tcBorders>
            <w:shd w:val="clear" w:color="auto" w:fill="auto"/>
            <w:noWrap/>
            <w:vAlign w:val="bottom"/>
            <w:hideMark/>
          </w:tcPr>
          <w:p w14:paraId="4770AF40"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0.20%</w:t>
            </w:r>
          </w:p>
        </w:tc>
      </w:tr>
      <w:tr w:rsidR="00391C34" w:rsidRPr="00391C34" w14:paraId="3075EBFF"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22EB7E09"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symlan</w:t>
            </w:r>
          </w:p>
        </w:tc>
        <w:tc>
          <w:tcPr>
            <w:tcW w:w="1935" w:type="dxa"/>
            <w:tcBorders>
              <w:top w:val="nil"/>
              <w:left w:val="nil"/>
              <w:bottom w:val="single" w:sz="4" w:space="0" w:color="auto"/>
              <w:right w:val="single" w:sz="4" w:space="0" w:color="auto"/>
            </w:tcBorders>
            <w:shd w:val="clear" w:color="auto" w:fill="auto"/>
            <w:noWrap/>
            <w:vAlign w:val="bottom"/>
            <w:hideMark/>
          </w:tcPr>
          <w:p w14:paraId="3F4EE1F5"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Panicled Aster</w:t>
            </w:r>
          </w:p>
        </w:tc>
        <w:tc>
          <w:tcPr>
            <w:tcW w:w="2474" w:type="dxa"/>
            <w:tcBorders>
              <w:top w:val="nil"/>
              <w:left w:val="nil"/>
              <w:bottom w:val="single" w:sz="4" w:space="0" w:color="auto"/>
              <w:right w:val="single" w:sz="4" w:space="0" w:color="auto"/>
            </w:tcBorders>
            <w:shd w:val="clear" w:color="auto" w:fill="A9D08E"/>
            <w:noWrap/>
            <w:vAlign w:val="bottom"/>
            <w:hideMark/>
          </w:tcPr>
          <w:p w14:paraId="503F40CE"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Symphyotrichum lanceolatum</w:t>
            </w:r>
          </w:p>
        </w:tc>
        <w:tc>
          <w:tcPr>
            <w:tcW w:w="734" w:type="dxa"/>
            <w:tcBorders>
              <w:top w:val="nil"/>
              <w:left w:val="nil"/>
              <w:bottom w:val="single" w:sz="4" w:space="0" w:color="auto"/>
              <w:right w:val="single" w:sz="4" w:space="0" w:color="auto"/>
            </w:tcBorders>
            <w:shd w:val="clear" w:color="auto" w:fill="auto"/>
            <w:noWrap/>
            <w:vAlign w:val="bottom"/>
            <w:hideMark/>
          </w:tcPr>
          <w:p w14:paraId="25A5FFA5"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0.03</w:t>
            </w:r>
          </w:p>
        </w:tc>
        <w:tc>
          <w:tcPr>
            <w:tcW w:w="1107" w:type="dxa"/>
            <w:tcBorders>
              <w:top w:val="nil"/>
              <w:left w:val="nil"/>
              <w:bottom w:val="single" w:sz="4" w:space="0" w:color="auto"/>
              <w:right w:val="single" w:sz="4" w:space="0" w:color="auto"/>
            </w:tcBorders>
            <w:shd w:val="clear" w:color="auto" w:fill="auto"/>
            <w:noWrap/>
            <w:vAlign w:val="bottom"/>
            <w:hideMark/>
          </w:tcPr>
          <w:p w14:paraId="6C4D2A7D"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0.09%</w:t>
            </w:r>
          </w:p>
        </w:tc>
        <w:tc>
          <w:tcPr>
            <w:tcW w:w="1127" w:type="dxa"/>
            <w:tcBorders>
              <w:top w:val="nil"/>
              <w:left w:val="nil"/>
              <w:bottom w:val="single" w:sz="4" w:space="0" w:color="auto"/>
              <w:right w:val="single" w:sz="4" w:space="0" w:color="auto"/>
            </w:tcBorders>
            <w:shd w:val="clear" w:color="auto" w:fill="auto"/>
            <w:noWrap/>
            <w:vAlign w:val="bottom"/>
            <w:hideMark/>
          </w:tcPr>
          <w:p w14:paraId="6763FD89"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1.72</w:t>
            </w:r>
          </w:p>
        </w:tc>
        <w:tc>
          <w:tcPr>
            <w:tcW w:w="1180" w:type="dxa"/>
            <w:tcBorders>
              <w:top w:val="nil"/>
              <w:left w:val="nil"/>
              <w:bottom w:val="single" w:sz="4" w:space="0" w:color="auto"/>
              <w:right w:val="single" w:sz="4" w:space="0" w:color="auto"/>
            </w:tcBorders>
            <w:shd w:val="clear" w:color="auto" w:fill="auto"/>
            <w:noWrap/>
            <w:vAlign w:val="bottom"/>
            <w:hideMark/>
          </w:tcPr>
          <w:p w14:paraId="020261FE"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0.99%</w:t>
            </w:r>
          </w:p>
        </w:tc>
      </w:tr>
      <w:tr w:rsidR="00391C34" w:rsidRPr="00391C34" w14:paraId="4642B555"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36EB5B40"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symnov</w:t>
            </w:r>
          </w:p>
        </w:tc>
        <w:tc>
          <w:tcPr>
            <w:tcW w:w="1935" w:type="dxa"/>
            <w:tcBorders>
              <w:top w:val="nil"/>
              <w:left w:val="nil"/>
              <w:bottom w:val="single" w:sz="4" w:space="0" w:color="auto"/>
              <w:right w:val="single" w:sz="4" w:space="0" w:color="auto"/>
            </w:tcBorders>
            <w:shd w:val="clear" w:color="auto" w:fill="auto"/>
            <w:noWrap/>
            <w:vAlign w:val="bottom"/>
            <w:hideMark/>
          </w:tcPr>
          <w:p w14:paraId="7E1866E9"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New England Aster</w:t>
            </w:r>
          </w:p>
        </w:tc>
        <w:tc>
          <w:tcPr>
            <w:tcW w:w="2474" w:type="dxa"/>
            <w:tcBorders>
              <w:top w:val="nil"/>
              <w:left w:val="nil"/>
              <w:bottom w:val="single" w:sz="4" w:space="0" w:color="auto"/>
              <w:right w:val="single" w:sz="4" w:space="0" w:color="auto"/>
            </w:tcBorders>
            <w:shd w:val="clear" w:color="auto" w:fill="A9D08E"/>
            <w:noWrap/>
            <w:vAlign w:val="bottom"/>
            <w:hideMark/>
          </w:tcPr>
          <w:p w14:paraId="0930EF7C"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Symphyotrichum novae-angliae</w:t>
            </w:r>
          </w:p>
        </w:tc>
        <w:tc>
          <w:tcPr>
            <w:tcW w:w="734" w:type="dxa"/>
            <w:tcBorders>
              <w:top w:val="nil"/>
              <w:left w:val="nil"/>
              <w:bottom w:val="single" w:sz="4" w:space="0" w:color="auto"/>
              <w:right w:val="single" w:sz="4" w:space="0" w:color="auto"/>
            </w:tcBorders>
            <w:shd w:val="clear" w:color="auto" w:fill="auto"/>
            <w:noWrap/>
            <w:vAlign w:val="bottom"/>
            <w:hideMark/>
          </w:tcPr>
          <w:p w14:paraId="35601ED2"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0.03</w:t>
            </w:r>
          </w:p>
        </w:tc>
        <w:tc>
          <w:tcPr>
            <w:tcW w:w="1107" w:type="dxa"/>
            <w:tcBorders>
              <w:top w:val="nil"/>
              <w:left w:val="nil"/>
              <w:bottom w:val="single" w:sz="4" w:space="0" w:color="auto"/>
              <w:right w:val="single" w:sz="4" w:space="0" w:color="auto"/>
            </w:tcBorders>
            <w:shd w:val="clear" w:color="auto" w:fill="auto"/>
            <w:noWrap/>
            <w:vAlign w:val="bottom"/>
            <w:hideMark/>
          </w:tcPr>
          <w:p w14:paraId="438B2FA9"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0.09%</w:t>
            </w:r>
          </w:p>
        </w:tc>
        <w:tc>
          <w:tcPr>
            <w:tcW w:w="1127" w:type="dxa"/>
            <w:tcBorders>
              <w:top w:val="nil"/>
              <w:left w:val="nil"/>
              <w:bottom w:val="single" w:sz="4" w:space="0" w:color="auto"/>
              <w:right w:val="single" w:sz="4" w:space="0" w:color="auto"/>
            </w:tcBorders>
            <w:shd w:val="clear" w:color="auto" w:fill="auto"/>
            <w:noWrap/>
            <w:vAlign w:val="bottom"/>
            <w:hideMark/>
          </w:tcPr>
          <w:p w14:paraId="4DB04A46"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0.72</w:t>
            </w:r>
          </w:p>
        </w:tc>
        <w:tc>
          <w:tcPr>
            <w:tcW w:w="1180" w:type="dxa"/>
            <w:tcBorders>
              <w:top w:val="nil"/>
              <w:left w:val="nil"/>
              <w:bottom w:val="single" w:sz="4" w:space="0" w:color="auto"/>
              <w:right w:val="single" w:sz="4" w:space="0" w:color="auto"/>
            </w:tcBorders>
            <w:shd w:val="clear" w:color="auto" w:fill="auto"/>
            <w:noWrap/>
            <w:vAlign w:val="bottom"/>
            <w:hideMark/>
          </w:tcPr>
          <w:p w14:paraId="7F1E3E23"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0.41%</w:t>
            </w:r>
          </w:p>
        </w:tc>
      </w:tr>
      <w:tr w:rsidR="00391C34" w:rsidRPr="00391C34" w14:paraId="5E76DB31"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08335805"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thadas</w:t>
            </w:r>
          </w:p>
        </w:tc>
        <w:tc>
          <w:tcPr>
            <w:tcW w:w="1935" w:type="dxa"/>
            <w:tcBorders>
              <w:top w:val="nil"/>
              <w:left w:val="nil"/>
              <w:bottom w:val="single" w:sz="4" w:space="0" w:color="auto"/>
              <w:right w:val="single" w:sz="4" w:space="0" w:color="auto"/>
            </w:tcBorders>
            <w:shd w:val="clear" w:color="auto" w:fill="auto"/>
            <w:noWrap/>
            <w:vAlign w:val="bottom"/>
            <w:hideMark/>
          </w:tcPr>
          <w:p w14:paraId="34C47F00"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Purple Meadow Rue</w:t>
            </w:r>
          </w:p>
        </w:tc>
        <w:tc>
          <w:tcPr>
            <w:tcW w:w="2474" w:type="dxa"/>
            <w:tcBorders>
              <w:top w:val="nil"/>
              <w:left w:val="nil"/>
              <w:bottom w:val="single" w:sz="4" w:space="0" w:color="auto"/>
              <w:right w:val="single" w:sz="4" w:space="0" w:color="auto"/>
            </w:tcBorders>
            <w:shd w:val="clear" w:color="auto" w:fill="A9D08E"/>
            <w:noWrap/>
            <w:vAlign w:val="bottom"/>
            <w:hideMark/>
          </w:tcPr>
          <w:p w14:paraId="7148EBE7"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Thalictrum dasycarpum</w:t>
            </w:r>
          </w:p>
        </w:tc>
        <w:tc>
          <w:tcPr>
            <w:tcW w:w="734" w:type="dxa"/>
            <w:tcBorders>
              <w:top w:val="nil"/>
              <w:left w:val="nil"/>
              <w:bottom w:val="single" w:sz="4" w:space="0" w:color="auto"/>
              <w:right w:val="single" w:sz="4" w:space="0" w:color="auto"/>
            </w:tcBorders>
            <w:shd w:val="clear" w:color="auto" w:fill="auto"/>
            <w:noWrap/>
            <w:vAlign w:val="bottom"/>
            <w:hideMark/>
          </w:tcPr>
          <w:p w14:paraId="158EF302"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0.02</w:t>
            </w:r>
          </w:p>
        </w:tc>
        <w:tc>
          <w:tcPr>
            <w:tcW w:w="1107" w:type="dxa"/>
            <w:tcBorders>
              <w:top w:val="nil"/>
              <w:left w:val="nil"/>
              <w:bottom w:val="single" w:sz="4" w:space="0" w:color="auto"/>
              <w:right w:val="single" w:sz="4" w:space="0" w:color="auto"/>
            </w:tcBorders>
            <w:shd w:val="clear" w:color="auto" w:fill="auto"/>
            <w:noWrap/>
            <w:vAlign w:val="bottom"/>
            <w:hideMark/>
          </w:tcPr>
          <w:p w14:paraId="280D5165"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0.06%</w:t>
            </w:r>
          </w:p>
        </w:tc>
        <w:tc>
          <w:tcPr>
            <w:tcW w:w="1127" w:type="dxa"/>
            <w:tcBorders>
              <w:top w:val="nil"/>
              <w:left w:val="nil"/>
              <w:bottom w:val="single" w:sz="4" w:space="0" w:color="auto"/>
              <w:right w:val="single" w:sz="4" w:space="0" w:color="auto"/>
            </w:tcBorders>
            <w:shd w:val="clear" w:color="auto" w:fill="auto"/>
            <w:noWrap/>
            <w:vAlign w:val="bottom"/>
            <w:hideMark/>
          </w:tcPr>
          <w:p w14:paraId="21F855FA"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0.05</w:t>
            </w:r>
          </w:p>
        </w:tc>
        <w:tc>
          <w:tcPr>
            <w:tcW w:w="1180" w:type="dxa"/>
            <w:tcBorders>
              <w:top w:val="nil"/>
              <w:left w:val="nil"/>
              <w:bottom w:val="single" w:sz="4" w:space="0" w:color="auto"/>
              <w:right w:val="single" w:sz="4" w:space="0" w:color="auto"/>
            </w:tcBorders>
            <w:shd w:val="clear" w:color="auto" w:fill="auto"/>
            <w:noWrap/>
            <w:vAlign w:val="bottom"/>
            <w:hideMark/>
          </w:tcPr>
          <w:p w14:paraId="4F0719D5"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0.03%</w:t>
            </w:r>
          </w:p>
        </w:tc>
      </w:tr>
      <w:tr w:rsidR="00391C34" w:rsidRPr="00391C34" w14:paraId="0118ED05"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10C3C656"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verhas</w:t>
            </w:r>
          </w:p>
        </w:tc>
        <w:tc>
          <w:tcPr>
            <w:tcW w:w="1935" w:type="dxa"/>
            <w:tcBorders>
              <w:top w:val="nil"/>
              <w:left w:val="nil"/>
              <w:bottom w:val="single" w:sz="4" w:space="0" w:color="auto"/>
              <w:right w:val="single" w:sz="4" w:space="0" w:color="auto"/>
            </w:tcBorders>
            <w:shd w:val="clear" w:color="auto" w:fill="auto"/>
            <w:noWrap/>
            <w:vAlign w:val="bottom"/>
            <w:hideMark/>
          </w:tcPr>
          <w:p w14:paraId="419C9B6C"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Blue Vervain</w:t>
            </w:r>
          </w:p>
        </w:tc>
        <w:tc>
          <w:tcPr>
            <w:tcW w:w="2474" w:type="dxa"/>
            <w:tcBorders>
              <w:top w:val="nil"/>
              <w:left w:val="nil"/>
              <w:bottom w:val="single" w:sz="4" w:space="0" w:color="auto"/>
              <w:right w:val="single" w:sz="4" w:space="0" w:color="auto"/>
            </w:tcBorders>
            <w:shd w:val="clear" w:color="auto" w:fill="A9D08E"/>
            <w:noWrap/>
            <w:vAlign w:val="bottom"/>
            <w:hideMark/>
          </w:tcPr>
          <w:p w14:paraId="30035155"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Verbena hastata</w:t>
            </w:r>
          </w:p>
        </w:tc>
        <w:tc>
          <w:tcPr>
            <w:tcW w:w="734" w:type="dxa"/>
            <w:tcBorders>
              <w:top w:val="nil"/>
              <w:left w:val="nil"/>
              <w:bottom w:val="single" w:sz="4" w:space="0" w:color="auto"/>
              <w:right w:val="single" w:sz="4" w:space="0" w:color="auto"/>
            </w:tcBorders>
            <w:shd w:val="clear" w:color="auto" w:fill="auto"/>
            <w:noWrap/>
            <w:vAlign w:val="bottom"/>
            <w:hideMark/>
          </w:tcPr>
          <w:p w14:paraId="0A53EE38"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0.09</w:t>
            </w:r>
          </w:p>
        </w:tc>
        <w:tc>
          <w:tcPr>
            <w:tcW w:w="1107" w:type="dxa"/>
            <w:tcBorders>
              <w:top w:val="nil"/>
              <w:left w:val="nil"/>
              <w:bottom w:val="single" w:sz="4" w:space="0" w:color="auto"/>
              <w:right w:val="single" w:sz="4" w:space="0" w:color="auto"/>
            </w:tcBorders>
            <w:shd w:val="clear" w:color="auto" w:fill="auto"/>
            <w:noWrap/>
            <w:vAlign w:val="bottom"/>
            <w:hideMark/>
          </w:tcPr>
          <w:p w14:paraId="50E680A2"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0.28%</w:t>
            </w:r>
          </w:p>
        </w:tc>
        <w:tc>
          <w:tcPr>
            <w:tcW w:w="1127" w:type="dxa"/>
            <w:tcBorders>
              <w:top w:val="nil"/>
              <w:left w:val="nil"/>
              <w:bottom w:val="single" w:sz="4" w:space="0" w:color="auto"/>
              <w:right w:val="single" w:sz="4" w:space="0" w:color="auto"/>
            </w:tcBorders>
            <w:shd w:val="clear" w:color="auto" w:fill="auto"/>
            <w:noWrap/>
            <w:vAlign w:val="bottom"/>
            <w:hideMark/>
          </w:tcPr>
          <w:p w14:paraId="35E199B9"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3.07</w:t>
            </w:r>
          </w:p>
        </w:tc>
        <w:tc>
          <w:tcPr>
            <w:tcW w:w="1180" w:type="dxa"/>
            <w:tcBorders>
              <w:top w:val="nil"/>
              <w:left w:val="nil"/>
              <w:bottom w:val="single" w:sz="4" w:space="0" w:color="auto"/>
              <w:right w:val="single" w:sz="4" w:space="0" w:color="auto"/>
            </w:tcBorders>
            <w:shd w:val="clear" w:color="auto" w:fill="auto"/>
            <w:noWrap/>
            <w:vAlign w:val="bottom"/>
            <w:hideMark/>
          </w:tcPr>
          <w:p w14:paraId="2AD32400"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1.77%</w:t>
            </w:r>
          </w:p>
        </w:tc>
      </w:tr>
      <w:tr w:rsidR="00391C34" w:rsidRPr="00391C34" w14:paraId="7BD4B6C5"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34498433"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verfas</w:t>
            </w:r>
          </w:p>
        </w:tc>
        <w:tc>
          <w:tcPr>
            <w:tcW w:w="1935" w:type="dxa"/>
            <w:tcBorders>
              <w:top w:val="nil"/>
              <w:left w:val="nil"/>
              <w:bottom w:val="single" w:sz="4" w:space="0" w:color="auto"/>
              <w:right w:val="single" w:sz="4" w:space="0" w:color="auto"/>
            </w:tcBorders>
            <w:shd w:val="clear" w:color="auto" w:fill="auto"/>
            <w:noWrap/>
            <w:vAlign w:val="bottom"/>
            <w:hideMark/>
          </w:tcPr>
          <w:p w14:paraId="036178E4"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Common Ironweed</w:t>
            </w:r>
          </w:p>
        </w:tc>
        <w:tc>
          <w:tcPr>
            <w:tcW w:w="2474" w:type="dxa"/>
            <w:tcBorders>
              <w:top w:val="nil"/>
              <w:left w:val="nil"/>
              <w:bottom w:val="single" w:sz="4" w:space="0" w:color="auto"/>
              <w:right w:val="single" w:sz="4" w:space="0" w:color="auto"/>
            </w:tcBorders>
            <w:shd w:val="clear" w:color="auto" w:fill="A9D08E"/>
            <w:noWrap/>
            <w:vAlign w:val="bottom"/>
            <w:hideMark/>
          </w:tcPr>
          <w:p w14:paraId="4D677212"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Vernonia fasciculata</w:t>
            </w:r>
          </w:p>
        </w:tc>
        <w:tc>
          <w:tcPr>
            <w:tcW w:w="734" w:type="dxa"/>
            <w:tcBorders>
              <w:top w:val="nil"/>
              <w:left w:val="nil"/>
              <w:bottom w:val="single" w:sz="4" w:space="0" w:color="auto"/>
              <w:right w:val="single" w:sz="4" w:space="0" w:color="auto"/>
            </w:tcBorders>
            <w:shd w:val="clear" w:color="auto" w:fill="auto"/>
            <w:noWrap/>
            <w:vAlign w:val="bottom"/>
            <w:hideMark/>
          </w:tcPr>
          <w:p w14:paraId="148FF751"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0.07</w:t>
            </w:r>
          </w:p>
        </w:tc>
        <w:tc>
          <w:tcPr>
            <w:tcW w:w="1107" w:type="dxa"/>
            <w:tcBorders>
              <w:top w:val="nil"/>
              <w:left w:val="nil"/>
              <w:bottom w:val="single" w:sz="4" w:space="0" w:color="auto"/>
              <w:right w:val="single" w:sz="4" w:space="0" w:color="auto"/>
            </w:tcBorders>
            <w:shd w:val="clear" w:color="auto" w:fill="auto"/>
            <w:noWrap/>
            <w:vAlign w:val="bottom"/>
            <w:hideMark/>
          </w:tcPr>
          <w:p w14:paraId="720FA741"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0.22%</w:t>
            </w:r>
          </w:p>
        </w:tc>
        <w:tc>
          <w:tcPr>
            <w:tcW w:w="1127" w:type="dxa"/>
            <w:tcBorders>
              <w:top w:val="nil"/>
              <w:left w:val="nil"/>
              <w:bottom w:val="single" w:sz="4" w:space="0" w:color="auto"/>
              <w:right w:val="single" w:sz="4" w:space="0" w:color="auto"/>
            </w:tcBorders>
            <w:shd w:val="clear" w:color="auto" w:fill="auto"/>
            <w:noWrap/>
            <w:vAlign w:val="bottom"/>
            <w:hideMark/>
          </w:tcPr>
          <w:p w14:paraId="5D9057BB"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0.62</w:t>
            </w:r>
          </w:p>
        </w:tc>
        <w:tc>
          <w:tcPr>
            <w:tcW w:w="1180" w:type="dxa"/>
            <w:tcBorders>
              <w:top w:val="nil"/>
              <w:left w:val="nil"/>
              <w:bottom w:val="single" w:sz="4" w:space="0" w:color="auto"/>
              <w:right w:val="single" w:sz="4" w:space="0" w:color="auto"/>
            </w:tcBorders>
            <w:shd w:val="clear" w:color="auto" w:fill="auto"/>
            <w:noWrap/>
            <w:vAlign w:val="bottom"/>
            <w:hideMark/>
          </w:tcPr>
          <w:p w14:paraId="0582892A"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0.36%</w:t>
            </w:r>
          </w:p>
        </w:tc>
      </w:tr>
      <w:tr w:rsidR="00391C34" w:rsidRPr="00391C34" w14:paraId="28A9F2CA"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2A748B58"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vervir</w:t>
            </w:r>
          </w:p>
        </w:tc>
        <w:tc>
          <w:tcPr>
            <w:tcW w:w="1935" w:type="dxa"/>
            <w:tcBorders>
              <w:top w:val="nil"/>
              <w:left w:val="nil"/>
              <w:bottom w:val="single" w:sz="4" w:space="0" w:color="auto"/>
              <w:right w:val="single" w:sz="4" w:space="0" w:color="auto"/>
            </w:tcBorders>
            <w:shd w:val="clear" w:color="auto" w:fill="auto"/>
            <w:noWrap/>
            <w:vAlign w:val="bottom"/>
            <w:hideMark/>
          </w:tcPr>
          <w:p w14:paraId="54127879"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Culver's Root</w:t>
            </w:r>
          </w:p>
        </w:tc>
        <w:tc>
          <w:tcPr>
            <w:tcW w:w="2474" w:type="dxa"/>
            <w:tcBorders>
              <w:top w:val="nil"/>
              <w:left w:val="nil"/>
              <w:bottom w:val="single" w:sz="4" w:space="0" w:color="auto"/>
              <w:right w:val="single" w:sz="4" w:space="0" w:color="auto"/>
            </w:tcBorders>
            <w:shd w:val="clear" w:color="auto" w:fill="A9D08E"/>
            <w:noWrap/>
            <w:vAlign w:val="bottom"/>
            <w:hideMark/>
          </w:tcPr>
          <w:p w14:paraId="63A49B10"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Veronicastrum virginicum</w:t>
            </w:r>
          </w:p>
        </w:tc>
        <w:tc>
          <w:tcPr>
            <w:tcW w:w="734" w:type="dxa"/>
            <w:tcBorders>
              <w:top w:val="nil"/>
              <w:left w:val="nil"/>
              <w:bottom w:val="single" w:sz="4" w:space="0" w:color="auto"/>
              <w:right w:val="single" w:sz="4" w:space="0" w:color="auto"/>
            </w:tcBorders>
            <w:shd w:val="clear" w:color="auto" w:fill="auto"/>
            <w:noWrap/>
            <w:vAlign w:val="bottom"/>
            <w:hideMark/>
          </w:tcPr>
          <w:p w14:paraId="3CDD9E3D"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0.01</w:t>
            </w:r>
          </w:p>
        </w:tc>
        <w:tc>
          <w:tcPr>
            <w:tcW w:w="1107" w:type="dxa"/>
            <w:tcBorders>
              <w:top w:val="nil"/>
              <w:left w:val="nil"/>
              <w:bottom w:val="single" w:sz="4" w:space="0" w:color="auto"/>
              <w:right w:val="single" w:sz="4" w:space="0" w:color="auto"/>
            </w:tcBorders>
            <w:shd w:val="clear" w:color="auto" w:fill="auto"/>
            <w:noWrap/>
            <w:vAlign w:val="bottom"/>
            <w:hideMark/>
          </w:tcPr>
          <w:p w14:paraId="1D0C5371"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0.03%</w:t>
            </w:r>
          </w:p>
        </w:tc>
        <w:tc>
          <w:tcPr>
            <w:tcW w:w="1127" w:type="dxa"/>
            <w:tcBorders>
              <w:top w:val="nil"/>
              <w:left w:val="nil"/>
              <w:bottom w:val="single" w:sz="4" w:space="0" w:color="auto"/>
              <w:right w:val="single" w:sz="4" w:space="0" w:color="auto"/>
            </w:tcBorders>
            <w:shd w:val="clear" w:color="auto" w:fill="auto"/>
            <w:noWrap/>
            <w:vAlign w:val="bottom"/>
            <w:hideMark/>
          </w:tcPr>
          <w:p w14:paraId="7CE9E240"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2.94</w:t>
            </w:r>
          </w:p>
        </w:tc>
        <w:tc>
          <w:tcPr>
            <w:tcW w:w="1180" w:type="dxa"/>
            <w:tcBorders>
              <w:top w:val="nil"/>
              <w:left w:val="nil"/>
              <w:bottom w:val="single" w:sz="4" w:space="0" w:color="auto"/>
              <w:right w:val="single" w:sz="4" w:space="0" w:color="auto"/>
            </w:tcBorders>
            <w:shd w:val="clear" w:color="auto" w:fill="auto"/>
            <w:noWrap/>
            <w:vAlign w:val="bottom"/>
            <w:hideMark/>
          </w:tcPr>
          <w:p w14:paraId="3399A70A"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1.69%</w:t>
            </w:r>
          </w:p>
        </w:tc>
      </w:tr>
      <w:tr w:rsidR="00391C34" w:rsidRPr="00391C34" w14:paraId="342AD43C"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1AD40627"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zizaur</w:t>
            </w:r>
          </w:p>
        </w:tc>
        <w:tc>
          <w:tcPr>
            <w:tcW w:w="1935" w:type="dxa"/>
            <w:tcBorders>
              <w:top w:val="nil"/>
              <w:left w:val="nil"/>
              <w:bottom w:val="single" w:sz="4" w:space="0" w:color="auto"/>
              <w:right w:val="single" w:sz="4" w:space="0" w:color="auto"/>
            </w:tcBorders>
            <w:shd w:val="clear" w:color="auto" w:fill="auto"/>
            <w:noWrap/>
            <w:vAlign w:val="bottom"/>
            <w:hideMark/>
          </w:tcPr>
          <w:p w14:paraId="52FCC6AE"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Golden Alexanders</w:t>
            </w:r>
          </w:p>
        </w:tc>
        <w:tc>
          <w:tcPr>
            <w:tcW w:w="2474" w:type="dxa"/>
            <w:tcBorders>
              <w:top w:val="nil"/>
              <w:left w:val="nil"/>
              <w:bottom w:val="single" w:sz="4" w:space="0" w:color="auto"/>
              <w:right w:val="single" w:sz="4" w:space="0" w:color="auto"/>
            </w:tcBorders>
            <w:shd w:val="clear" w:color="auto" w:fill="A9D08E"/>
            <w:noWrap/>
            <w:vAlign w:val="bottom"/>
            <w:hideMark/>
          </w:tcPr>
          <w:p w14:paraId="465EEA1C"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Zizia aurea</w:t>
            </w:r>
          </w:p>
        </w:tc>
        <w:tc>
          <w:tcPr>
            <w:tcW w:w="734" w:type="dxa"/>
            <w:tcBorders>
              <w:top w:val="nil"/>
              <w:left w:val="nil"/>
              <w:bottom w:val="single" w:sz="4" w:space="0" w:color="auto"/>
              <w:right w:val="single" w:sz="4" w:space="0" w:color="auto"/>
            </w:tcBorders>
            <w:shd w:val="clear" w:color="auto" w:fill="auto"/>
            <w:noWrap/>
            <w:vAlign w:val="bottom"/>
            <w:hideMark/>
          </w:tcPr>
          <w:p w14:paraId="42481966"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0.20</w:t>
            </w:r>
          </w:p>
        </w:tc>
        <w:tc>
          <w:tcPr>
            <w:tcW w:w="1107" w:type="dxa"/>
            <w:tcBorders>
              <w:top w:val="nil"/>
              <w:left w:val="nil"/>
              <w:bottom w:val="single" w:sz="4" w:space="0" w:color="auto"/>
              <w:right w:val="single" w:sz="4" w:space="0" w:color="auto"/>
            </w:tcBorders>
            <w:shd w:val="clear" w:color="auto" w:fill="auto"/>
            <w:noWrap/>
            <w:vAlign w:val="bottom"/>
            <w:hideMark/>
          </w:tcPr>
          <w:p w14:paraId="6303471A"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0.62%</w:t>
            </w:r>
          </w:p>
        </w:tc>
        <w:tc>
          <w:tcPr>
            <w:tcW w:w="1127" w:type="dxa"/>
            <w:tcBorders>
              <w:top w:val="nil"/>
              <w:left w:val="nil"/>
              <w:bottom w:val="single" w:sz="4" w:space="0" w:color="auto"/>
              <w:right w:val="single" w:sz="4" w:space="0" w:color="auto"/>
            </w:tcBorders>
            <w:shd w:val="clear" w:color="auto" w:fill="auto"/>
            <w:noWrap/>
            <w:vAlign w:val="bottom"/>
            <w:hideMark/>
          </w:tcPr>
          <w:p w14:paraId="0FCBA39D"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0.81</w:t>
            </w:r>
          </w:p>
        </w:tc>
        <w:tc>
          <w:tcPr>
            <w:tcW w:w="1180" w:type="dxa"/>
            <w:tcBorders>
              <w:top w:val="nil"/>
              <w:left w:val="nil"/>
              <w:bottom w:val="single" w:sz="4" w:space="0" w:color="auto"/>
              <w:right w:val="single" w:sz="4" w:space="0" w:color="auto"/>
            </w:tcBorders>
            <w:shd w:val="clear" w:color="auto" w:fill="auto"/>
            <w:noWrap/>
            <w:vAlign w:val="bottom"/>
            <w:hideMark/>
          </w:tcPr>
          <w:p w14:paraId="1250787B"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0.47%</w:t>
            </w:r>
          </w:p>
        </w:tc>
      </w:tr>
      <w:tr w:rsidR="00391C34" w:rsidRPr="00391C34" w14:paraId="1785D1DB"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9BC2E6"/>
            <w:noWrap/>
            <w:vAlign w:val="bottom"/>
            <w:hideMark/>
          </w:tcPr>
          <w:p w14:paraId="6A1CDB8F" w14:textId="77777777" w:rsidR="00391C34" w:rsidRPr="00391C34" w:rsidRDefault="00391C34" w:rsidP="00391C34">
            <w:pPr>
              <w:spacing w:after="0" w:line="240" w:lineRule="auto"/>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 </w:t>
            </w:r>
          </w:p>
        </w:tc>
        <w:tc>
          <w:tcPr>
            <w:tcW w:w="1935" w:type="dxa"/>
            <w:tcBorders>
              <w:top w:val="nil"/>
              <w:left w:val="nil"/>
              <w:bottom w:val="single" w:sz="4" w:space="0" w:color="auto"/>
              <w:right w:val="single" w:sz="4" w:space="0" w:color="auto"/>
            </w:tcBorders>
            <w:shd w:val="clear" w:color="auto" w:fill="9BC2E6"/>
            <w:noWrap/>
            <w:vAlign w:val="bottom"/>
            <w:hideMark/>
          </w:tcPr>
          <w:p w14:paraId="701FEE03" w14:textId="77777777" w:rsidR="00391C34" w:rsidRPr="00391C34" w:rsidRDefault="00391C34" w:rsidP="00391C34">
            <w:pPr>
              <w:spacing w:after="0" w:line="240" w:lineRule="auto"/>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 </w:t>
            </w:r>
          </w:p>
        </w:tc>
        <w:tc>
          <w:tcPr>
            <w:tcW w:w="2474" w:type="dxa"/>
            <w:tcBorders>
              <w:top w:val="nil"/>
              <w:left w:val="nil"/>
              <w:bottom w:val="single" w:sz="4" w:space="0" w:color="auto"/>
              <w:right w:val="single" w:sz="4" w:space="0" w:color="auto"/>
            </w:tcBorders>
            <w:shd w:val="clear" w:color="auto" w:fill="9BC2E6"/>
            <w:noWrap/>
            <w:vAlign w:val="bottom"/>
            <w:hideMark/>
          </w:tcPr>
          <w:p w14:paraId="13FAECF7" w14:textId="77777777" w:rsidR="00391C34" w:rsidRPr="00391C34" w:rsidRDefault="00391C34" w:rsidP="00391C34">
            <w:pPr>
              <w:spacing w:after="0" w:line="240" w:lineRule="auto"/>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Forbs Subtotal</w:t>
            </w:r>
          </w:p>
        </w:tc>
        <w:tc>
          <w:tcPr>
            <w:tcW w:w="734" w:type="dxa"/>
            <w:tcBorders>
              <w:top w:val="nil"/>
              <w:left w:val="nil"/>
              <w:bottom w:val="single" w:sz="4" w:space="0" w:color="auto"/>
              <w:right w:val="single" w:sz="4" w:space="0" w:color="auto"/>
            </w:tcBorders>
            <w:shd w:val="clear" w:color="auto" w:fill="9BC2E6"/>
            <w:noWrap/>
            <w:vAlign w:val="bottom"/>
            <w:hideMark/>
          </w:tcPr>
          <w:p w14:paraId="1C618D95" w14:textId="77777777" w:rsidR="00391C34" w:rsidRPr="00391C34" w:rsidRDefault="00391C34" w:rsidP="00391C34">
            <w:pPr>
              <w:spacing w:after="0" w:line="240" w:lineRule="auto"/>
              <w:jc w:val="right"/>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1.50</w:t>
            </w:r>
          </w:p>
        </w:tc>
        <w:tc>
          <w:tcPr>
            <w:tcW w:w="1107" w:type="dxa"/>
            <w:tcBorders>
              <w:top w:val="nil"/>
              <w:left w:val="nil"/>
              <w:bottom w:val="single" w:sz="4" w:space="0" w:color="auto"/>
              <w:right w:val="single" w:sz="4" w:space="0" w:color="auto"/>
            </w:tcBorders>
            <w:shd w:val="clear" w:color="auto" w:fill="9BC2E6"/>
            <w:noWrap/>
            <w:vAlign w:val="bottom"/>
            <w:hideMark/>
          </w:tcPr>
          <w:p w14:paraId="65815C67" w14:textId="77777777" w:rsidR="00391C34" w:rsidRPr="00391C34" w:rsidRDefault="00391C34" w:rsidP="00391C34">
            <w:pPr>
              <w:spacing w:after="0" w:line="240" w:lineRule="auto"/>
              <w:jc w:val="right"/>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4.62%</w:t>
            </w:r>
          </w:p>
        </w:tc>
        <w:tc>
          <w:tcPr>
            <w:tcW w:w="1127" w:type="dxa"/>
            <w:tcBorders>
              <w:top w:val="nil"/>
              <w:left w:val="nil"/>
              <w:bottom w:val="single" w:sz="4" w:space="0" w:color="auto"/>
              <w:right w:val="single" w:sz="4" w:space="0" w:color="auto"/>
            </w:tcBorders>
            <w:shd w:val="clear" w:color="auto" w:fill="9BC2E6"/>
            <w:noWrap/>
            <w:vAlign w:val="bottom"/>
            <w:hideMark/>
          </w:tcPr>
          <w:p w14:paraId="2EC2BC00" w14:textId="77777777" w:rsidR="00391C34" w:rsidRPr="00391C34" w:rsidRDefault="00391C34" w:rsidP="00391C34">
            <w:pPr>
              <w:spacing w:after="0" w:line="240" w:lineRule="auto"/>
              <w:jc w:val="right"/>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49.39</w:t>
            </w:r>
          </w:p>
        </w:tc>
        <w:tc>
          <w:tcPr>
            <w:tcW w:w="1180" w:type="dxa"/>
            <w:tcBorders>
              <w:top w:val="nil"/>
              <w:left w:val="nil"/>
              <w:bottom w:val="single" w:sz="4" w:space="0" w:color="auto"/>
              <w:right w:val="single" w:sz="4" w:space="0" w:color="auto"/>
            </w:tcBorders>
            <w:shd w:val="clear" w:color="auto" w:fill="9BC2E6"/>
            <w:noWrap/>
            <w:vAlign w:val="bottom"/>
            <w:hideMark/>
          </w:tcPr>
          <w:p w14:paraId="7FB32B01" w14:textId="77777777" w:rsidR="00391C34" w:rsidRPr="00391C34" w:rsidRDefault="00391C34" w:rsidP="00391C34">
            <w:pPr>
              <w:spacing w:after="0" w:line="240" w:lineRule="auto"/>
              <w:jc w:val="right"/>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28.42%</w:t>
            </w:r>
          </w:p>
        </w:tc>
      </w:tr>
      <w:tr w:rsidR="00391C34" w:rsidRPr="00391C34" w14:paraId="350DD1D9"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03D08838"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cover</w:t>
            </w:r>
          </w:p>
        </w:tc>
        <w:tc>
          <w:tcPr>
            <w:tcW w:w="1935" w:type="dxa"/>
            <w:tcBorders>
              <w:top w:val="nil"/>
              <w:left w:val="nil"/>
              <w:bottom w:val="single" w:sz="4" w:space="0" w:color="auto"/>
              <w:right w:val="single" w:sz="4" w:space="0" w:color="auto"/>
            </w:tcBorders>
            <w:shd w:val="clear" w:color="auto" w:fill="auto"/>
            <w:noWrap/>
            <w:vAlign w:val="bottom"/>
            <w:hideMark/>
          </w:tcPr>
          <w:p w14:paraId="72066EA8"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Oats/Winter Wheat</w:t>
            </w:r>
          </w:p>
        </w:tc>
        <w:tc>
          <w:tcPr>
            <w:tcW w:w="2474" w:type="dxa"/>
            <w:tcBorders>
              <w:top w:val="nil"/>
              <w:left w:val="nil"/>
              <w:bottom w:val="single" w:sz="4" w:space="0" w:color="auto"/>
              <w:right w:val="single" w:sz="4" w:space="0" w:color="auto"/>
            </w:tcBorders>
            <w:shd w:val="clear" w:color="auto" w:fill="A9D08E"/>
            <w:noWrap/>
            <w:vAlign w:val="bottom"/>
            <w:hideMark/>
          </w:tcPr>
          <w:p w14:paraId="7BD02A93" w14:textId="77777777" w:rsidR="00391C34" w:rsidRPr="00391C34" w:rsidRDefault="00391C34" w:rsidP="00391C34">
            <w:pPr>
              <w:spacing w:after="0" w:line="240" w:lineRule="auto"/>
              <w:rPr>
                <w:rFonts w:ascii="Arial" w:eastAsia="Times New Roman" w:hAnsi="Arial" w:cs="Arial"/>
                <w:color w:val="000000"/>
                <w:sz w:val="20"/>
                <w:szCs w:val="20"/>
              </w:rPr>
            </w:pPr>
            <w:r w:rsidRPr="00391C34">
              <w:rPr>
                <w:rFonts w:ascii="Arial" w:eastAsia="Times New Roman" w:hAnsi="Arial" w:cs="Arial"/>
                <w:color w:val="000000"/>
                <w:sz w:val="20"/>
                <w:szCs w:val="20"/>
              </w:rPr>
              <w:t>Avena sativa/Triticum aestivum</w:t>
            </w:r>
          </w:p>
        </w:tc>
        <w:tc>
          <w:tcPr>
            <w:tcW w:w="734" w:type="dxa"/>
            <w:tcBorders>
              <w:top w:val="nil"/>
              <w:left w:val="nil"/>
              <w:bottom w:val="single" w:sz="4" w:space="0" w:color="auto"/>
              <w:right w:val="single" w:sz="4" w:space="0" w:color="auto"/>
            </w:tcBorders>
            <w:shd w:val="clear" w:color="auto" w:fill="auto"/>
            <w:noWrap/>
            <w:vAlign w:val="bottom"/>
            <w:hideMark/>
          </w:tcPr>
          <w:p w14:paraId="7BFE39DE"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25.00</w:t>
            </w:r>
          </w:p>
        </w:tc>
        <w:tc>
          <w:tcPr>
            <w:tcW w:w="1107" w:type="dxa"/>
            <w:tcBorders>
              <w:top w:val="nil"/>
              <w:left w:val="nil"/>
              <w:bottom w:val="single" w:sz="4" w:space="0" w:color="auto"/>
              <w:right w:val="single" w:sz="4" w:space="0" w:color="auto"/>
            </w:tcBorders>
            <w:shd w:val="clear" w:color="auto" w:fill="auto"/>
            <w:noWrap/>
            <w:vAlign w:val="bottom"/>
            <w:hideMark/>
          </w:tcPr>
          <w:p w14:paraId="62FEEC36"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76.92%</w:t>
            </w:r>
          </w:p>
        </w:tc>
        <w:tc>
          <w:tcPr>
            <w:tcW w:w="1127" w:type="dxa"/>
            <w:tcBorders>
              <w:top w:val="nil"/>
              <w:left w:val="nil"/>
              <w:bottom w:val="single" w:sz="4" w:space="0" w:color="auto"/>
              <w:right w:val="single" w:sz="4" w:space="0" w:color="auto"/>
            </w:tcBorders>
            <w:shd w:val="clear" w:color="auto" w:fill="auto"/>
            <w:noWrap/>
            <w:vAlign w:val="bottom"/>
            <w:hideMark/>
          </w:tcPr>
          <w:p w14:paraId="68B8C97A"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11.14</w:t>
            </w:r>
          </w:p>
        </w:tc>
        <w:tc>
          <w:tcPr>
            <w:tcW w:w="1180" w:type="dxa"/>
            <w:tcBorders>
              <w:top w:val="nil"/>
              <w:left w:val="nil"/>
              <w:bottom w:val="single" w:sz="4" w:space="0" w:color="auto"/>
              <w:right w:val="single" w:sz="4" w:space="0" w:color="auto"/>
            </w:tcBorders>
            <w:shd w:val="clear" w:color="auto" w:fill="auto"/>
            <w:noWrap/>
            <w:vAlign w:val="bottom"/>
            <w:hideMark/>
          </w:tcPr>
          <w:p w14:paraId="141642D0" w14:textId="77777777" w:rsidR="00391C34" w:rsidRPr="00391C34" w:rsidRDefault="00391C34" w:rsidP="00391C34">
            <w:pPr>
              <w:spacing w:after="0" w:line="240" w:lineRule="auto"/>
              <w:jc w:val="right"/>
              <w:rPr>
                <w:rFonts w:ascii="Arial" w:eastAsia="Times New Roman" w:hAnsi="Arial" w:cs="Arial"/>
                <w:color w:val="000000"/>
                <w:sz w:val="20"/>
                <w:szCs w:val="20"/>
              </w:rPr>
            </w:pPr>
            <w:r w:rsidRPr="00391C34">
              <w:rPr>
                <w:rFonts w:ascii="Arial" w:eastAsia="Times New Roman" w:hAnsi="Arial" w:cs="Arial"/>
                <w:color w:val="000000"/>
                <w:sz w:val="20"/>
                <w:szCs w:val="20"/>
              </w:rPr>
              <w:t>6.41%</w:t>
            </w:r>
          </w:p>
        </w:tc>
      </w:tr>
      <w:tr w:rsidR="00391C34" w:rsidRPr="00391C34" w14:paraId="518E8144"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9BC2E6"/>
            <w:noWrap/>
            <w:vAlign w:val="bottom"/>
            <w:hideMark/>
          </w:tcPr>
          <w:p w14:paraId="6E3832B8" w14:textId="77777777" w:rsidR="00391C34" w:rsidRPr="00391C34" w:rsidRDefault="00391C34" w:rsidP="00391C34">
            <w:pPr>
              <w:spacing w:after="0" w:line="240" w:lineRule="auto"/>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 </w:t>
            </w:r>
          </w:p>
        </w:tc>
        <w:tc>
          <w:tcPr>
            <w:tcW w:w="1935" w:type="dxa"/>
            <w:tcBorders>
              <w:top w:val="nil"/>
              <w:left w:val="nil"/>
              <w:bottom w:val="single" w:sz="4" w:space="0" w:color="auto"/>
              <w:right w:val="single" w:sz="4" w:space="0" w:color="auto"/>
            </w:tcBorders>
            <w:shd w:val="clear" w:color="auto" w:fill="9BC2E6"/>
            <w:noWrap/>
            <w:vAlign w:val="bottom"/>
            <w:hideMark/>
          </w:tcPr>
          <w:p w14:paraId="7CFEA238" w14:textId="77777777" w:rsidR="00391C34" w:rsidRPr="00391C34" w:rsidRDefault="00391C34" w:rsidP="00391C34">
            <w:pPr>
              <w:spacing w:after="0" w:line="240" w:lineRule="auto"/>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 </w:t>
            </w:r>
          </w:p>
        </w:tc>
        <w:tc>
          <w:tcPr>
            <w:tcW w:w="2474" w:type="dxa"/>
            <w:tcBorders>
              <w:top w:val="nil"/>
              <w:left w:val="nil"/>
              <w:bottom w:val="single" w:sz="4" w:space="0" w:color="auto"/>
              <w:right w:val="single" w:sz="4" w:space="0" w:color="auto"/>
            </w:tcBorders>
            <w:shd w:val="clear" w:color="auto" w:fill="9BC2E6"/>
            <w:noWrap/>
            <w:vAlign w:val="bottom"/>
            <w:hideMark/>
          </w:tcPr>
          <w:p w14:paraId="4FA23567" w14:textId="77777777" w:rsidR="00391C34" w:rsidRPr="00391C34" w:rsidRDefault="00391C34" w:rsidP="00391C34">
            <w:pPr>
              <w:spacing w:after="0" w:line="240" w:lineRule="auto"/>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Cover Crop Subtotal</w:t>
            </w:r>
          </w:p>
        </w:tc>
        <w:tc>
          <w:tcPr>
            <w:tcW w:w="734" w:type="dxa"/>
            <w:tcBorders>
              <w:top w:val="nil"/>
              <w:left w:val="nil"/>
              <w:bottom w:val="single" w:sz="4" w:space="0" w:color="auto"/>
              <w:right w:val="single" w:sz="4" w:space="0" w:color="auto"/>
            </w:tcBorders>
            <w:shd w:val="clear" w:color="auto" w:fill="9BC2E6"/>
            <w:noWrap/>
            <w:vAlign w:val="bottom"/>
            <w:hideMark/>
          </w:tcPr>
          <w:p w14:paraId="1CE7A263" w14:textId="77777777" w:rsidR="00391C34" w:rsidRPr="00391C34" w:rsidRDefault="00391C34" w:rsidP="00391C34">
            <w:pPr>
              <w:spacing w:after="0" w:line="240" w:lineRule="auto"/>
              <w:jc w:val="right"/>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25.00</w:t>
            </w:r>
          </w:p>
        </w:tc>
        <w:tc>
          <w:tcPr>
            <w:tcW w:w="1107" w:type="dxa"/>
            <w:tcBorders>
              <w:top w:val="nil"/>
              <w:left w:val="nil"/>
              <w:bottom w:val="single" w:sz="4" w:space="0" w:color="auto"/>
              <w:right w:val="single" w:sz="4" w:space="0" w:color="auto"/>
            </w:tcBorders>
            <w:shd w:val="clear" w:color="auto" w:fill="9BC2E6"/>
            <w:noWrap/>
            <w:vAlign w:val="bottom"/>
            <w:hideMark/>
          </w:tcPr>
          <w:p w14:paraId="7D4D6E01" w14:textId="77777777" w:rsidR="00391C34" w:rsidRPr="00391C34" w:rsidRDefault="00391C34" w:rsidP="00391C34">
            <w:pPr>
              <w:spacing w:after="0" w:line="240" w:lineRule="auto"/>
              <w:jc w:val="right"/>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76.92%</w:t>
            </w:r>
          </w:p>
        </w:tc>
        <w:tc>
          <w:tcPr>
            <w:tcW w:w="1127" w:type="dxa"/>
            <w:tcBorders>
              <w:top w:val="nil"/>
              <w:left w:val="nil"/>
              <w:bottom w:val="single" w:sz="4" w:space="0" w:color="auto"/>
              <w:right w:val="single" w:sz="4" w:space="0" w:color="auto"/>
            </w:tcBorders>
            <w:shd w:val="clear" w:color="auto" w:fill="9BC2E6"/>
            <w:noWrap/>
            <w:vAlign w:val="bottom"/>
            <w:hideMark/>
          </w:tcPr>
          <w:p w14:paraId="1E82057D" w14:textId="77777777" w:rsidR="00391C34" w:rsidRPr="00391C34" w:rsidRDefault="00391C34" w:rsidP="00391C34">
            <w:pPr>
              <w:spacing w:after="0" w:line="240" w:lineRule="auto"/>
              <w:jc w:val="right"/>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11.14</w:t>
            </w:r>
          </w:p>
        </w:tc>
        <w:tc>
          <w:tcPr>
            <w:tcW w:w="1180" w:type="dxa"/>
            <w:tcBorders>
              <w:top w:val="nil"/>
              <w:left w:val="nil"/>
              <w:bottom w:val="single" w:sz="4" w:space="0" w:color="auto"/>
              <w:right w:val="single" w:sz="4" w:space="0" w:color="auto"/>
            </w:tcBorders>
            <w:shd w:val="clear" w:color="auto" w:fill="9BC2E6"/>
            <w:noWrap/>
            <w:vAlign w:val="bottom"/>
            <w:hideMark/>
          </w:tcPr>
          <w:p w14:paraId="7D196040" w14:textId="77777777" w:rsidR="00391C34" w:rsidRPr="00391C34" w:rsidRDefault="00391C34" w:rsidP="00391C34">
            <w:pPr>
              <w:spacing w:after="0" w:line="240" w:lineRule="auto"/>
              <w:jc w:val="right"/>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6.41%</w:t>
            </w:r>
          </w:p>
        </w:tc>
      </w:tr>
      <w:tr w:rsidR="00391C34" w:rsidRPr="00391C34" w14:paraId="7CB11FC7" w14:textId="77777777" w:rsidTr="00BC1F9C">
        <w:trPr>
          <w:trHeight w:val="255"/>
        </w:trPr>
        <w:tc>
          <w:tcPr>
            <w:tcW w:w="893" w:type="dxa"/>
            <w:tcBorders>
              <w:top w:val="nil"/>
              <w:left w:val="single" w:sz="4" w:space="0" w:color="auto"/>
              <w:bottom w:val="single" w:sz="4" w:space="0" w:color="auto"/>
              <w:right w:val="single" w:sz="4" w:space="0" w:color="auto"/>
            </w:tcBorders>
            <w:shd w:val="clear" w:color="auto" w:fill="9BC2E6"/>
            <w:noWrap/>
            <w:vAlign w:val="bottom"/>
            <w:hideMark/>
          </w:tcPr>
          <w:p w14:paraId="6301FE05" w14:textId="77777777" w:rsidR="00391C34" w:rsidRPr="00391C34" w:rsidRDefault="00391C34" w:rsidP="00391C34">
            <w:pPr>
              <w:spacing w:after="0" w:line="240" w:lineRule="auto"/>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 </w:t>
            </w:r>
          </w:p>
        </w:tc>
        <w:tc>
          <w:tcPr>
            <w:tcW w:w="1935" w:type="dxa"/>
            <w:tcBorders>
              <w:top w:val="nil"/>
              <w:left w:val="nil"/>
              <w:bottom w:val="single" w:sz="4" w:space="0" w:color="auto"/>
              <w:right w:val="single" w:sz="4" w:space="0" w:color="auto"/>
            </w:tcBorders>
            <w:shd w:val="clear" w:color="auto" w:fill="9BC2E6"/>
            <w:noWrap/>
            <w:vAlign w:val="bottom"/>
            <w:hideMark/>
          </w:tcPr>
          <w:p w14:paraId="5E7AEA5E" w14:textId="77777777" w:rsidR="00391C34" w:rsidRPr="00391C34" w:rsidRDefault="00391C34" w:rsidP="00391C34">
            <w:pPr>
              <w:spacing w:after="0" w:line="240" w:lineRule="auto"/>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 </w:t>
            </w:r>
          </w:p>
        </w:tc>
        <w:tc>
          <w:tcPr>
            <w:tcW w:w="2474" w:type="dxa"/>
            <w:tcBorders>
              <w:top w:val="nil"/>
              <w:left w:val="nil"/>
              <w:bottom w:val="single" w:sz="4" w:space="0" w:color="auto"/>
              <w:right w:val="single" w:sz="4" w:space="0" w:color="auto"/>
            </w:tcBorders>
            <w:shd w:val="clear" w:color="auto" w:fill="9BC2E6"/>
            <w:noWrap/>
            <w:vAlign w:val="bottom"/>
            <w:hideMark/>
          </w:tcPr>
          <w:p w14:paraId="2C7E0F36" w14:textId="77777777" w:rsidR="00391C34" w:rsidRPr="00391C34" w:rsidRDefault="00391C34" w:rsidP="00391C34">
            <w:pPr>
              <w:spacing w:after="0" w:line="240" w:lineRule="auto"/>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Total</w:t>
            </w:r>
          </w:p>
        </w:tc>
        <w:tc>
          <w:tcPr>
            <w:tcW w:w="734" w:type="dxa"/>
            <w:tcBorders>
              <w:top w:val="nil"/>
              <w:left w:val="nil"/>
              <w:bottom w:val="single" w:sz="4" w:space="0" w:color="auto"/>
              <w:right w:val="single" w:sz="4" w:space="0" w:color="auto"/>
            </w:tcBorders>
            <w:shd w:val="clear" w:color="auto" w:fill="9BC2E6"/>
            <w:noWrap/>
            <w:vAlign w:val="bottom"/>
            <w:hideMark/>
          </w:tcPr>
          <w:p w14:paraId="7B1A5624" w14:textId="77777777" w:rsidR="00391C34" w:rsidRPr="00391C34" w:rsidRDefault="00391C34" w:rsidP="00391C34">
            <w:pPr>
              <w:spacing w:after="0" w:line="240" w:lineRule="auto"/>
              <w:jc w:val="right"/>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32.50</w:t>
            </w:r>
          </w:p>
        </w:tc>
        <w:tc>
          <w:tcPr>
            <w:tcW w:w="1107" w:type="dxa"/>
            <w:tcBorders>
              <w:top w:val="nil"/>
              <w:left w:val="nil"/>
              <w:bottom w:val="single" w:sz="4" w:space="0" w:color="auto"/>
              <w:right w:val="single" w:sz="4" w:space="0" w:color="auto"/>
            </w:tcBorders>
            <w:shd w:val="clear" w:color="auto" w:fill="9BC2E6"/>
            <w:noWrap/>
            <w:vAlign w:val="bottom"/>
            <w:hideMark/>
          </w:tcPr>
          <w:p w14:paraId="3C67A6E1" w14:textId="77777777" w:rsidR="00391C34" w:rsidRPr="00391C34" w:rsidRDefault="00391C34" w:rsidP="00391C34">
            <w:pPr>
              <w:spacing w:after="0" w:line="240" w:lineRule="auto"/>
              <w:jc w:val="right"/>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100.00%</w:t>
            </w:r>
          </w:p>
        </w:tc>
        <w:tc>
          <w:tcPr>
            <w:tcW w:w="1127" w:type="dxa"/>
            <w:tcBorders>
              <w:top w:val="nil"/>
              <w:left w:val="nil"/>
              <w:bottom w:val="single" w:sz="4" w:space="0" w:color="auto"/>
              <w:right w:val="single" w:sz="4" w:space="0" w:color="auto"/>
            </w:tcBorders>
            <w:shd w:val="clear" w:color="auto" w:fill="9BC2E6"/>
            <w:noWrap/>
            <w:vAlign w:val="bottom"/>
            <w:hideMark/>
          </w:tcPr>
          <w:p w14:paraId="6F79CCB1" w14:textId="77777777" w:rsidR="00391C34" w:rsidRPr="00391C34" w:rsidRDefault="00391C34" w:rsidP="00391C34">
            <w:pPr>
              <w:spacing w:after="0" w:line="240" w:lineRule="auto"/>
              <w:jc w:val="right"/>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173.76</w:t>
            </w:r>
          </w:p>
        </w:tc>
        <w:tc>
          <w:tcPr>
            <w:tcW w:w="1180" w:type="dxa"/>
            <w:tcBorders>
              <w:top w:val="nil"/>
              <w:left w:val="nil"/>
              <w:bottom w:val="single" w:sz="4" w:space="0" w:color="auto"/>
              <w:right w:val="single" w:sz="4" w:space="0" w:color="auto"/>
            </w:tcBorders>
            <w:shd w:val="clear" w:color="auto" w:fill="9BC2E6"/>
            <w:noWrap/>
            <w:vAlign w:val="bottom"/>
            <w:hideMark/>
          </w:tcPr>
          <w:p w14:paraId="2EAEA307" w14:textId="77777777" w:rsidR="00391C34" w:rsidRPr="00391C34" w:rsidRDefault="00391C34" w:rsidP="00391C34">
            <w:pPr>
              <w:spacing w:after="0" w:line="240" w:lineRule="auto"/>
              <w:jc w:val="right"/>
              <w:rPr>
                <w:rFonts w:ascii="Arial" w:eastAsia="Times New Roman" w:hAnsi="Arial" w:cs="Arial"/>
                <w:b/>
                <w:bCs/>
                <w:color w:val="000000"/>
                <w:sz w:val="20"/>
                <w:szCs w:val="20"/>
              </w:rPr>
            </w:pPr>
            <w:r w:rsidRPr="00391C34">
              <w:rPr>
                <w:rFonts w:ascii="Arial" w:eastAsia="Times New Roman" w:hAnsi="Arial" w:cs="Arial"/>
                <w:b/>
                <w:bCs/>
                <w:color w:val="000000"/>
                <w:sz w:val="20"/>
                <w:szCs w:val="20"/>
              </w:rPr>
              <w:t>100.00%</w:t>
            </w:r>
          </w:p>
        </w:tc>
      </w:tr>
    </w:tbl>
    <w:p w14:paraId="02287E6D" w14:textId="77777777" w:rsidR="00391C34" w:rsidRDefault="00391C34" w:rsidP="00391C34">
      <w:pPr>
        <w:pStyle w:val="paragraph"/>
        <w:spacing w:before="0" w:beforeAutospacing="0" w:after="0" w:afterAutospacing="0"/>
        <w:ind w:right="-540"/>
        <w:textAlignment w:val="baseline"/>
        <w:rPr>
          <w:rStyle w:val="eop"/>
          <w:rFonts w:ascii="Calibri" w:hAnsi="Calibri" w:cs="Calibri"/>
          <w:sz w:val="22"/>
          <w:szCs w:val="22"/>
        </w:rPr>
      </w:pPr>
    </w:p>
    <w:p w14:paraId="5D60F676" w14:textId="77777777" w:rsidR="00391C34" w:rsidRDefault="00391C34" w:rsidP="00391C34">
      <w:pPr>
        <w:pStyle w:val="paragraph"/>
        <w:spacing w:before="0" w:beforeAutospacing="0" w:after="0" w:afterAutospacing="0"/>
        <w:ind w:right="-540"/>
        <w:textAlignment w:val="baseline"/>
        <w:rPr>
          <w:rStyle w:val="eop"/>
          <w:rFonts w:ascii="Calibri" w:hAnsi="Calibri" w:cs="Calibri"/>
          <w:sz w:val="22"/>
          <w:szCs w:val="22"/>
        </w:rPr>
      </w:pPr>
    </w:p>
    <w:p w14:paraId="7E5D9EF2" w14:textId="6686D331" w:rsidR="00FE19CF" w:rsidRDefault="00391C34" w:rsidP="00391C34">
      <w:pPr>
        <w:pStyle w:val="paragraph"/>
        <w:spacing w:before="0" w:beforeAutospacing="0" w:after="0" w:afterAutospacing="0"/>
        <w:ind w:right="-540"/>
        <w:textAlignment w:val="baseline"/>
        <w:rPr>
          <w:noProof/>
        </w:rPr>
      </w:pPr>
      <w:r>
        <w:rPr>
          <w:noProof/>
        </w:rPr>
        <w:t xml:space="preserve"> </w:t>
      </w:r>
    </w:p>
    <w:p w14:paraId="3E6612BD" w14:textId="77777777" w:rsidR="00BC1F9C" w:rsidRDefault="00BC1F9C" w:rsidP="00391C34">
      <w:pPr>
        <w:pStyle w:val="paragraph"/>
        <w:spacing w:before="0" w:beforeAutospacing="0" w:after="0" w:afterAutospacing="0"/>
        <w:ind w:right="-540"/>
        <w:textAlignment w:val="baseline"/>
        <w:rPr>
          <w:noProof/>
        </w:rPr>
      </w:pPr>
    </w:p>
    <w:p w14:paraId="5D055E6E" w14:textId="77777777" w:rsidR="00BC1F9C" w:rsidRDefault="00BC1F9C" w:rsidP="00391C34">
      <w:pPr>
        <w:pStyle w:val="paragraph"/>
        <w:spacing w:before="0" w:beforeAutospacing="0" w:after="0" w:afterAutospacing="0"/>
        <w:ind w:right="-540"/>
        <w:textAlignment w:val="baseline"/>
        <w:rPr>
          <w:noProof/>
        </w:rPr>
      </w:pPr>
    </w:p>
    <w:p w14:paraId="164F156B" w14:textId="373CD80F" w:rsidR="00FE19CF" w:rsidRDefault="00FE19CF" w:rsidP="3D434C92">
      <w:pPr>
        <w:rPr>
          <w:noProof/>
          <w:sz w:val="48"/>
          <w:szCs w:val="48"/>
        </w:rPr>
      </w:pPr>
      <w:r w:rsidRPr="3D434C92">
        <w:rPr>
          <w:b/>
          <w:bCs/>
          <w:sz w:val="48"/>
          <w:szCs w:val="48"/>
        </w:rPr>
        <w:lastRenderedPageBreak/>
        <w:t>Seed Mix Enhancements or Substitutions</w:t>
      </w:r>
      <w:r w:rsidRPr="3D434C92">
        <w:rPr>
          <w:noProof/>
          <w:sz w:val="48"/>
          <w:szCs w:val="48"/>
        </w:rPr>
        <w:t xml:space="preserve">       </w:t>
      </w:r>
    </w:p>
    <w:p w14:paraId="72F55D1F" w14:textId="77777777" w:rsidR="00FE19CF" w:rsidRDefault="00FE19CF" w:rsidP="00FE19CF">
      <w:pPr>
        <w:pStyle w:val="Title"/>
        <w:rPr>
          <w:noProof/>
          <w:sz w:val="24"/>
          <w:szCs w:val="24"/>
        </w:rPr>
      </w:pPr>
      <w:r>
        <w:rPr>
          <w:rFonts w:cstheme="majorHAnsi"/>
          <w:sz w:val="24"/>
          <w:szCs w:val="24"/>
        </w:rPr>
        <w:t xml:space="preserve">List of Additional Species to Add Diversity or for Substitutions </w:t>
      </w:r>
    </w:p>
    <w:p w14:paraId="005D5FA8" w14:textId="035EDCD1" w:rsidR="00FE19CF" w:rsidRDefault="00FE19CF" w:rsidP="4AA2C891">
      <w:pPr>
        <w:pStyle w:val="Title"/>
        <w:rPr>
          <w:b/>
          <w:bCs/>
        </w:rPr>
      </w:pPr>
      <w:r w:rsidRPr="4AA2C891">
        <w:rPr>
          <w:noProof/>
          <w:sz w:val="24"/>
          <w:szCs w:val="24"/>
        </w:rPr>
        <w:t>The numbers (1-9) are species ranges that relate to the MN Ecological Subsection</w:t>
      </w:r>
      <w:r w:rsidR="1D419B46" w:rsidRPr="4AA2C891">
        <w:rPr>
          <w:noProof/>
          <w:sz w:val="24"/>
          <w:szCs w:val="24"/>
        </w:rPr>
        <w:t>s.</w:t>
      </w:r>
    </w:p>
    <w:p w14:paraId="55F94F28" w14:textId="6B3FD031" w:rsidR="00FE19CF" w:rsidRPr="00BC1F9C" w:rsidRDefault="00FE19CF" w:rsidP="4AA2C891">
      <w:pPr>
        <w:pStyle w:val="Title"/>
        <w:rPr>
          <w:b/>
          <w:bCs/>
          <w:color w:val="4472C4" w:themeColor="accent1"/>
          <w:sz w:val="44"/>
          <w:szCs w:val="44"/>
        </w:rPr>
      </w:pPr>
      <w:r w:rsidRPr="00BC1F9C">
        <w:rPr>
          <w:b/>
          <w:bCs/>
          <w:color w:val="4472C4" w:themeColor="accent1"/>
          <w:sz w:val="44"/>
          <w:szCs w:val="44"/>
        </w:rPr>
        <w:t>Riparian South &amp; West</w:t>
      </w:r>
    </w:p>
    <w:p w14:paraId="585E859A" w14:textId="748CEE4D" w:rsidR="00FE19CF" w:rsidRPr="00A45B27" w:rsidRDefault="00FE19CF" w:rsidP="00FE19CF">
      <w:r>
        <w:t xml:space="preserve">Updated </w:t>
      </w:r>
      <w:r w:rsidR="10628AD8">
        <w:t>10</w:t>
      </w:r>
      <w:r>
        <w:t>-0</w:t>
      </w:r>
      <w:r w:rsidR="56AAF57A">
        <w:t>1</w:t>
      </w:r>
      <w:r>
        <w:t>-202</w:t>
      </w:r>
      <w:r w:rsidR="5B4520CC">
        <w:t>2</w:t>
      </w:r>
    </w:p>
    <w:p w14:paraId="3D383724" w14:textId="77777777" w:rsidR="00FE19CF" w:rsidRDefault="00FE19CF" w:rsidP="00FE19CF">
      <w:pPr>
        <w:pStyle w:val="Heading2"/>
        <w:rPr>
          <w:b/>
          <w:bCs/>
        </w:rPr>
      </w:pPr>
      <w:r>
        <w:rPr>
          <w:b/>
          <w:bCs/>
        </w:rPr>
        <w:t>Grasses:</w:t>
      </w:r>
    </w:p>
    <w:tbl>
      <w:tblPr>
        <w:tblStyle w:val="GridTable6Colorful"/>
        <w:tblW w:w="10075" w:type="dxa"/>
        <w:tblLook w:val="04A0" w:firstRow="1" w:lastRow="0" w:firstColumn="1" w:lastColumn="0" w:noHBand="0" w:noVBand="1"/>
      </w:tblPr>
      <w:tblGrid>
        <w:gridCol w:w="4135"/>
        <w:gridCol w:w="3510"/>
        <w:gridCol w:w="2430"/>
      </w:tblGrid>
      <w:tr w:rsidR="00FE19CF" w14:paraId="2E0CA029" w14:textId="77777777" w:rsidTr="49082C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right w:val="single" w:sz="4" w:space="0" w:color="666666"/>
            </w:tcBorders>
            <w:hideMark/>
          </w:tcPr>
          <w:p w14:paraId="30A843E2" w14:textId="77777777" w:rsidR="00FE19CF" w:rsidRDefault="00FE19CF" w:rsidP="00902771">
            <w:pPr>
              <w:pStyle w:val="Heading3"/>
              <w:jc w:val="center"/>
            </w:pPr>
            <w:bookmarkStart w:id="2" w:name="_Hlk39066304"/>
            <w:r>
              <w:rPr>
                <w:color w:val="auto"/>
              </w:rPr>
              <w:t>Scientific Name</w:t>
            </w:r>
          </w:p>
        </w:tc>
        <w:tc>
          <w:tcPr>
            <w:tcW w:w="3510" w:type="dxa"/>
            <w:tcBorders>
              <w:top w:val="single" w:sz="4" w:space="0" w:color="666666"/>
              <w:left w:val="single" w:sz="4" w:space="0" w:color="666666"/>
              <w:right w:val="single" w:sz="4" w:space="0" w:color="666666"/>
            </w:tcBorders>
            <w:hideMark/>
          </w:tcPr>
          <w:p w14:paraId="42410CD8" w14:textId="77777777" w:rsidR="00FE19CF" w:rsidRDefault="00FE19CF" w:rsidP="00902771">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sz="4" w:space="0" w:color="666666"/>
              <w:left w:val="single" w:sz="4" w:space="0" w:color="666666"/>
              <w:right w:val="single" w:sz="4" w:space="0" w:color="666666"/>
            </w:tcBorders>
            <w:hideMark/>
          </w:tcPr>
          <w:p w14:paraId="549688D8" w14:textId="77777777" w:rsidR="00FE19CF" w:rsidRDefault="00FE19CF" w:rsidP="00902771">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FE19CF" w14:paraId="59414974"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356908A1" w14:textId="77777777" w:rsidR="00FE19CF" w:rsidRPr="00027758" w:rsidRDefault="00FE19CF" w:rsidP="00902771">
            <w:pPr>
              <w:rPr>
                <w:b w:val="0"/>
                <w:bCs w:val="0"/>
                <w:i/>
                <w:iCs/>
                <w:color w:val="auto"/>
              </w:rPr>
            </w:pPr>
            <w:r w:rsidRPr="00027758">
              <w:rPr>
                <w:b w:val="0"/>
                <w:bCs w:val="0"/>
                <w:i/>
                <w:iCs/>
                <w:color w:val="auto"/>
              </w:rPr>
              <w:t>Bromus pubescens</w:t>
            </w:r>
          </w:p>
        </w:tc>
        <w:tc>
          <w:tcPr>
            <w:tcW w:w="3510" w:type="dxa"/>
            <w:tcBorders>
              <w:top w:val="single" w:sz="4" w:space="0" w:color="666666"/>
              <w:left w:val="single" w:sz="4" w:space="0" w:color="666666"/>
              <w:bottom w:val="single" w:sz="4" w:space="0" w:color="666666"/>
              <w:right w:val="single" w:sz="4" w:space="0" w:color="666666"/>
            </w:tcBorders>
            <w:hideMark/>
          </w:tcPr>
          <w:p w14:paraId="197CEA1F" w14:textId="77777777" w:rsidR="00FE19CF" w:rsidRPr="00027758" w:rsidRDefault="00FE19CF" w:rsidP="00902771">
            <w:pPr>
              <w:cnfStyle w:val="000000100000" w:firstRow="0" w:lastRow="0" w:firstColumn="0" w:lastColumn="0" w:oddVBand="0" w:evenVBand="0" w:oddHBand="1" w:evenHBand="0" w:firstRowFirstColumn="0" w:firstRowLastColumn="0" w:lastRowFirstColumn="0" w:lastRowLastColumn="0"/>
              <w:rPr>
                <w:color w:val="auto"/>
              </w:rPr>
            </w:pPr>
            <w:r w:rsidRPr="00027758">
              <w:rPr>
                <w:color w:val="auto"/>
              </w:rPr>
              <w:t>Hairy Wood Chess</w:t>
            </w:r>
          </w:p>
        </w:tc>
        <w:tc>
          <w:tcPr>
            <w:tcW w:w="2430" w:type="dxa"/>
            <w:tcBorders>
              <w:top w:val="single" w:sz="4" w:space="0" w:color="666666"/>
              <w:left w:val="single" w:sz="4" w:space="0" w:color="666666"/>
              <w:bottom w:val="single" w:sz="4" w:space="0" w:color="666666"/>
              <w:right w:val="single" w:sz="4" w:space="0" w:color="666666"/>
            </w:tcBorders>
          </w:tcPr>
          <w:p w14:paraId="682E74BC" w14:textId="78C09926" w:rsidR="00FE19CF" w:rsidRDefault="6C4C3657"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2</w:t>
            </w:r>
          </w:p>
        </w:tc>
      </w:tr>
      <w:tr w:rsidR="00FE19CF" w14:paraId="26FB7284" w14:textId="77777777" w:rsidTr="49082CC9">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38ABDC54" w14:textId="77777777" w:rsidR="00FE19CF" w:rsidRPr="00027758" w:rsidRDefault="00FE19CF" w:rsidP="00902771">
            <w:pPr>
              <w:rPr>
                <w:rFonts w:ascii="Calibri" w:hAnsi="Calibri" w:cs="Calibri"/>
                <w:b w:val="0"/>
                <w:bCs w:val="0"/>
                <w:i/>
                <w:iCs/>
                <w:color w:val="auto"/>
              </w:rPr>
            </w:pPr>
            <w:r w:rsidRPr="00027758">
              <w:rPr>
                <w:rFonts w:ascii="Calibri" w:hAnsi="Calibri" w:cs="Calibri"/>
                <w:b w:val="0"/>
                <w:bCs w:val="0"/>
                <w:i/>
                <w:iCs/>
                <w:color w:val="auto"/>
              </w:rPr>
              <w:t>Calamagrostis canadensis</w:t>
            </w:r>
          </w:p>
        </w:tc>
        <w:tc>
          <w:tcPr>
            <w:tcW w:w="3510" w:type="dxa"/>
            <w:tcBorders>
              <w:top w:val="single" w:sz="4" w:space="0" w:color="666666"/>
              <w:left w:val="single" w:sz="4" w:space="0" w:color="666666"/>
              <w:bottom w:val="single" w:sz="4" w:space="0" w:color="666666"/>
              <w:right w:val="single" w:sz="4" w:space="0" w:color="666666"/>
            </w:tcBorders>
          </w:tcPr>
          <w:p w14:paraId="34305FA7" w14:textId="77777777" w:rsidR="00FE19CF" w:rsidRPr="00027758" w:rsidRDefault="00FE19CF" w:rsidP="00902771">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27758">
              <w:rPr>
                <w:rFonts w:ascii="Calibri" w:hAnsi="Calibri" w:cs="Calibri"/>
                <w:color w:val="auto"/>
              </w:rPr>
              <w:t>Bluejoint</w:t>
            </w:r>
          </w:p>
        </w:tc>
        <w:tc>
          <w:tcPr>
            <w:tcW w:w="2430" w:type="dxa"/>
            <w:tcBorders>
              <w:top w:val="single" w:sz="4" w:space="0" w:color="666666"/>
              <w:left w:val="single" w:sz="4" w:space="0" w:color="666666"/>
              <w:bottom w:val="single" w:sz="4" w:space="0" w:color="666666"/>
              <w:right w:val="single" w:sz="4" w:space="0" w:color="666666"/>
            </w:tcBorders>
          </w:tcPr>
          <w:p w14:paraId="3ED25B0A" w14:textId="32F66996" w:rsidR="00FE19CF" w:rsidRDefault="1210FA23" w:rsidP="49082CC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3</w:t>
            </w:r>
          </w:p>
        </w:tc>
      </w:tr>
      <w:tr w:rsidR="00FE19CF" w14:paraId="366E03EE"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1764EA4D" w14:textId="77777777" w:rsidR="00FE19CF" w:rsidRPr="00027758" w:rsidRDefault="00FE19CF" w:rsidP="00902771">
            <w:pPr>
              <w:rPr>
                <w:b w:val="0"/>
                <w:bCs w:val="0"/>
                <w:i/>
                <w:iCs/>
                <w:color w:val="auto"/>
              </w:rPr>
            </w:pPr>
            <w:r w:rsidRPr="00027758">
              <w:rPr>
                <w:rFonts w:ascii="Calibri" w:hAnsi="Calibri" w:cs="Calibri"/>
                <w:b w:val="0"/>
                <w:bCs w:val="0"/>
                <w:i/>
                <w:iCs/>
                <w:color w:val="auto"/>
              </w:rPr>
              <w:t>Calamagrostis stricta (2,5,8,9)</w:t>
            </w:r>
          </w:p>
        </w:tc>
        <w:tc>
          <w:tcPr>
            <w:tcW w:w="3510" w:type="dxa"/>
            <w:tcBorders>
              <w:top w:val="single" w:sz="4" w:space="0" w:color="666666"/>
              <w:left w:val="single" w:sz="4" w:space="0" w:color="666666"/>
              <w:bottom w:val="single" w:sz="4" w:space="0" w:color="666666"/>
              <w:right w:val="single" w:sz="4" w:space="0" w:color="666666"/>
            </w:tcBorders>
            <w:hideMark/>
          </w:tcPr>
          <w:p w14:paraId="157D563B" w14:textId="77777777" w:rsidR="00FE19CF" w:rsidRPr="00027758" w:rsidRDefault="00FE19CF" w:rsidP="00902771">
            <w:pPr>
              <w:cnfStyle w:val="000000100000" w:firstRow="0" w:lastRow="0" w:firstColumn="0" w:lastColumn="0" w:oddVBand="0" w:evenVBand="0" w:oddHBand="1" w:evenHBand="0" w:firstRowFirstColumn="0" w:firstRowLastColumn="0" w:lastRowFirstColumn="0" w:lastRowLastColumn="0"/>
              <w:rPr>
                <w:color w:val="auto"/>
              </w:rPr>
            </w:pPr>
            <w:r w:rsidRPr="00027758">
              <w:rPr>
                <w:rFonts w:ascii="Calibri" w:hAnsi="Calibri" w:cs="Calibri"/>
                <w:color w:val="auto"/>
              </w:rPr>
              <w:t>Narrow Reedgrass</w:t>
            </w:r>
          </w:p>
        </w:tc>
        <w:tc>
          <w:tcPr>
            <w:tcW w:w="2430" w:type="dxa"/>
            <w:tcBorders>
              <w:top w:val="single" w:sz="4" w:space="0" w:color="666666"/>
              <w:left w:val="single" w:sz="4" w:space="0" w:color="666666"/>
              <w:bottom w:val="single" w:sz="4" w:space="0" w:color="666666"/>
              <w:right w:val="single" w:sz="4" w:space="0" w:color="666666"/>
            </w:tcBorders>
          </w:tcPr>
          <w:p w14:paraId="0461C923" w14:textId="3D69B0A6" w:rsidR="00FE19CF" w:rsidRDefault="4588160B"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2</w:t>
            </w:r>
          </w:p>
        </w:tc>
      </w:tr>
      <w:tr w:rsidR="00FE19CF" w14:paraId="4BFED96E" w14:textId="77777777" w:rsidTr="49082CC9">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35998E7D" w14:textId="77777777" w:rsidR="00FE19CF" w:rsidRPr="00027758" w:rsidRDefault="00FE19CF" w:rsidP="00902771">
            <w:pPr>
              <w:rPr>
                <w:rFonts w:ascii="Calibri" w:hAnsi="Calibri" w:cs="Calibri"/>
                <w:b w:val="0"/>
                <w:bCs w:val="0"/>
                <w:i/>
                <w:iCs/>
                <w:color w:val="auto"/>
              </w:rPr>
            </w:pPr>
            <w:r w:rsidRPr="00027758">
              <w:rPr>
                <w:rFonts w:ascii="Calibri" w:hAnsi="Calibri" w:cs="Calibri"/>
                <w:b w:val="0"/>
                <w:bCs w:val="0"/>
                <w:i/>
                <w:iCs/>
                <w:color w:val="auto"/>
              </w:rPr>
              <w:t>Elymus villosus</w:t>
            </w:r>
          </w:p>
        </w:tc>
        <w:tc>
          <w:tcPr>
            <w:tcW w:w="3510" w:type="dxa"/>
            <w:tcBorders>
              <w:top w:val="single" w:sz="4" w:space="0" w:color="666666"/>
              <w:left w:val="single" w:sz="4" w:space="0" w:color="666666"/>
              <w:bottom w:val="single" w:sz="4" w:space="0" w:color="666666"/>
              <w:right w:val="single" w:sz="4" w:space="0" w:color="666666"/>
            </w:tcBorders>
            <w:hideMark/>
          </w:tcPr>
          <w:p w14:paraId="5EFC20C2" w14:textId="77777777" w:rsidR="00FE19CF" w:rsidRPr="00027758" w:rsidRDefault="00FE19CF" w:rsidP="00902771">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27758">
              <w:rPr>
                <w:rFonts w:ascii="Calibri" w:hAnsi="Calibri" w:cs="Calibri"/>
                <w:color w:val="auto"/>
              </w:rPr>
              <w:t>Downy Wild Rye</w:t>
            </w:r>
          </w:p>
        </w:tc>
        <w:tc>
          <w:tcPr>
            <w:tcW w:w="2430" w:type="dxa"/>
            <w:tcBorders>
              <w:top w:val="single" w:sz="4" w:space="0" w:color="666666"/>
              <w:left w:val="single" w:sz="4" w:space="0" w:color="666666"/>
              <w:bottom w:val="single" w:sz="4" w:space="0" w:color="666666"/>
              <w:right w:val="single" w:sz="4" w:space="0" w:color="666666"/>
            </w:tcBorders>
          </w:tcPr>
          <w:p w14:paraId="09819A08" w14:textId="451D09A5" w:rsidR="00FE19CF" w:rsidRDefault="78FD6EC5" w:rsidP="49082CC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3</w:t>
            </w:r>
          </w:p>
        </w:tc>
      </w:tr>
      <w:tr w:rsidR="00FE19CF" w14:paraId="7E7E2BDE"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0AE83777" w14:textId="77777777" w:rsidR="00FE19CF" w:rsidRPr="00027758" w:rsidRDefault="00FE19CF" w:rsidP="00902771">
            <w:pPr>
              <w:rPr>
                <w:b w:val="0"/>
                <w:bCs w:val="0"/>
                <w:i/>
                <w:iCs/>
                <w:color w:val="auto"/>
              </w:rPr>
            </w:pPr>
            <w:r w:rsidRPr="00027758">
              <w:rPr>
                <w:rFonts w:ascii="Calibri" w:hAnsi="Calibri" w:cs="Calibri"/>
                <w:b w:val="0"/>
                <w:bCs w:val="0"/>
                <w:i/>
                <w:iCs/>
                <w:color w:val="auto"/>
              </w:rPr>
              <w:t>Glyceria canadensis (1,2,5,6)</w:t>
            </w:r>
          </w:p>
        </w:tc>
        <w:tc>
          <w:tcPr>
            <w:tcW w:w="3510" w:type="dxa"/>
            <w:tcBorders>
              <w:top w:val="single" w:sz="4" w:space="0" w:color="666666"/>
              <w:left w:val="single" w:sz="4" w:space="0" w:color="666666"/>
              <w:bottom w:val="single" w:sz="4" w:space="0" w:color="666666"/>
              <w:right w:val="single" w:sz="4" w:space="0" w:color="666666"/>
            </w:tcBorders>
            <w:hideMark/>
          </w:tcPr>
          <w:p w14:paraId="09A4964B" w14:textId="77777777" w:rsidR="00FE19CF" w:rsidRPr="00027758" w:rsidRDefault="00FE19CF" w:rsidP="00902771">
            <w:pPr>
              <w:cnfStyle w:val="000000100000" w:firstRow="0" w:lastRow="0" w:firstColumn="0" w:lastColumn="0" w:oddVBand="0" w:evenVBand="0" w:oddHBand="1" w:evenHBand="0" w:firstRowFirstColumn="0" w:firstRowLastColumn="0" w:lastRowFirstColumn="0" w:lastRowLastColumn="0"/>
              <w:rPr>
                <w:color w:val="auto"/>
              </w:rPr>
            </w:pPr>
            <w:r w:rsidRPr="00027758">
              <w:rPr>
                <w:rFonts w:ascii="Calibri" w:hAnsi="Calibri" w:cs="Calibri"/>
                <w:color w:val="auto"/>
              </w:rPr>
              <w:t>Rattlesnake Grass</w:t>
            </w:r>
          </w:p>
        </w:tc>
        <w:tc>
          <w:tcPr>
            <w:tcW w:w="2430" w:type="dxa"/>
            <w:tcBorders>
              <w:top w:val="single" w:sz="4" w:space="0" w:color="666666"/>
              <w:left w:val="single" w:sz="4" w:space="0" w:color="666666"/>
              <w:bottom w:val="single" w:sz="4" w:space="0" w:color="666666"/>
              <w:right w:val="single" w:sz="4" w:space="0" w:color="666666"/>
            </w:tcBorders>
          </w:tcPr>
          <w:p w14:paraId="0A26685B" w14:textId="069B0BDC" w:rsidR="00FE19CF" w:rsidRDefault="475B8BD9"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3</w:t>
            </w:r>
          </w:p>
        </w:tc>
      </w:tr>
      <w:tr w:rsidR="00FE19CF" w14:paraId="2D0A1B3A" w14:textId="77777777" w:rsidTr="49082CC9">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4965E86C" w14:textId="77777777" w:rsidR="00FE19CF" w:rsidRPr="00027758" w:rsidRDefault="00FE19CF" w:rsidP="00902771">
            <w:pPr>
              <w:rPr>
                <w:b w:val="0"/>
                <w:bCs w:val="0"/>
                <w:i/>
                <w:iCs/>
                <w:color w:val="auto"/>
              </w:rPr>
            </w:pPr>
            <w:r w:rsidRPr="00027758">
              <w:rPr>
                <w:rFonts w:ascii="Calibri" w:hAnsi="Calibri" w:cs="Calibri"/>
                <w:b w:val="0"/>
                <w:bCs w:val="0"/>
                <w:i/>
                <w:iCs/>
                <w:color w:val="auto"/>
              </w:rPr>
              <w:t>Leersia virginica (6‐9)</w:t>
            </w:r>
          </w:p>
        </w:tc>
        <w:tc>
          <w:tcPr>
            <w:tcW w:w="3510" w:type="dxa"/>
            <w:tcBorders>
              <w:top w:val="single" w:sz="4" w:space="0" w:color="666666"/>
              <w:left w:val="single" w:sz="4" w:space="0" w:color="666666"/>
              <w:bottom w:val="single" w:sz="4" w:space="0" w:color="666666"/>
              <w:right w:val="single" w:sz="4" w:space="0" w:color="666666"/>
            </w:tcBorders>
            <w:hideMark/>
          </w:tcPr>
          <w:p w14:paraId="65924BFA" w14:textId="77777777" w:rsidR="00FE19CF" w:rsidRPr="00027758" w:rsidRDefault="00FE19CF" w:rsidP="00902771">
            <w:pPr>
              <w:cnfStyle w:val="000000000000" w:firstRow="0" w:lastRow="0" w:firstColumn="0" w:lastColumn="0" w:oddVBand="0" w:evenVBand="0" w:oddHBand="0" w:evenHBand="0" w:firstRowFirstColumn="0" w:firstRowLastColumn="0" w:lastRowFirstColumn="0" w:lastRowLastColumn="0"/>
              <w:rPr>
                <w:color w:val="auto"/>
              </w:rPr>
            </w:pPr>
            <w:r w:rsidRPr="00027758">
              <w:rPr>
                <w:color w:val="auto"/>
              </w:rPr>
              <w:t>White Grass</w:t>
            </w:r>
          </w:p>
        </w:tc>
        <w:tc>
          <w:tcPr>
            <w:tcW w:w="2430" w:type="dxa"/>
            <w:tcBorders>
              <w:top w:val="single" w:sz="4" w:space="0" w:color="666666"/>
              <w:left w:val="single" w:sz="4" w:space="0" w:color="666666"/>
              <w:bottom w:val="single" w:sz="4" w:space="0" w:color="666666"/>
              <w:right w:val="single" w:sz="4" w:space="0" w:color="666666"/>
            </w:tcBorders>
          </w:tcPr>
          <w:p w14:paraId="3879A05E" w14:textId="2EE1AAB6" w:rsidR="00FE19CF" w:rsidRDefault="5A792160" w:rsidP="49082CC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2</w:t>
            </w:r>
          </w:p>
        </w:tc>
      </w:tr>
      <w:tr w:rsidR="00FE19CF" w14:paraId="0A5B3879"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77C35B2E" w14:textId="77777777" w:rsidR="00FE19CF" w:rsidRPr="00027758" w:rsidRDefault="00FE19CF" w:rsidP="00902771">
            <w:pPr>
              <w:rPr>
                <w:b w:val="0"/>
                <w:bCs w:val="0"/>
                <w:i/>
                <w:iCs/>
                <w:color w:val="auto"/>
              </w:rPr>
            </w:pPr>
            <w:r w:rsidRPr="00027758">
              <w:rPr>
                <w:rFonts w:ascii="Calibri" w:hAnsi="Calibri" w:cs="Calibri"/>
                <w:b w:val="0"/>
                <w:bCs w:val="0"/>
                <w:i/>
                <w:iCs/>
                <w:color w:val="auto"/>
              </w:rPr>
              <w:t>Muhlenbergia racemosa</w:t>
            </w:r>
          </w:p>
        </w:tc>
        <w:tc>
          <w:tcPr>
            <w:tcW w:w="3510" w:type="dxa"/>
            <w:tcBorders>
              <w:top w:val="single" w:sz="4" w:space="0" w:color="666666"/>
              <w:left w:val="single" w:sz="4" w:space="0" w:color="666666"/>
              <w:bottom w:val="single" w:sz="4" w:space="0" w:color="666666"/>
              <w:right w:val="single" w:sz="4" w:space="0" w:color="666666"/>
            </w:tcBorders>
            <w:hideMark/>
          </w:tcPr>
          <w:p w14:paraId="1C8DEF1F" w14:textId="77777777" w:rsidR="00FE19CF" w:rsidRPr="00027758" w:rsidRDefault="00FE19CF" w:rsidP="00902771">
            <w:pPr>
              <w:cnfStyle w:val="000000100000" w:firstRow="0" w:lastRow="0" w:firstColumn="0" w:lastColumn="0" w:oddVBand="0" w:evenVBand="0" w:oddHBand="1" w:evenHBand="0" w:firstRowFirstColumn="0" w:firstRowLastColumn="0" w:lastRowFirstColumn="0" w:lastRowLastColumn="0"/>
              <w:rPr>
                <w:color w:val="auto"/>
              </w:rPr>
            </w:pPr>
            <w:r w:rsidRPr="00027758">
              <w:rPr>
                <w:rFonts w:ascii="Calibri" w:hAnsi="Calibri" w:cs="Calibri"/>
                <w:color w:val="auto"/>
              </w:rPr>
              <w:t>Marsh Muhly Grass</w:t>
            </w:r>
          </w:p>
        </w:tc>
        <w:tc>
          <w:tcPr>
            <w:tcW w:w="2430" w:type="dxa"/>
            <w:tcBorders>
              <w:top w:val="single" w:sz="4" w:space="0" w:color="666666"/>
              <w:left w:val="single" w:sz="4" w:space="0" w:color="666666"/>
              <w:bottom w:val="single" w:sz="4" w:space="0" w:color="666666"/>
              <w:right w:val="single" w:sz="4" w:space="0" w:color="666666"/>
            </w:tcBorders>
          </w:tcPr>
          <w:p w14:paraId="0C1B3209" w14:textId="4C224197" w:rsidR="00FE19CF" w:rsidRDefault="3E741B10"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2</w:t>
            </w:r>
          </w:p>
        </w:tc>
      </w:tr>
      <w:bookmarkEnd w:id="2"/>
    </w:tbl>
    <w:p w14:paraId="68922C15" w14:textId="77777777" w:rsidR="00FE19CF" w:rsidRDefault="00FE19CF" w:rsidP="00FE19CF"/>
    <w:p w14:paraId="4AB20F53" w14:textId="77777777" w:rsidR="00FE19CF" w:rsidRDefault="00FE19CF" w:rsidP="00FE19CF">
      <w:pPr>
        <w:pStyle w:val="Heading2"/>
        <w:rPr>
          <w:b/>
          <w:bCs/>
        </w:rPr>
      </w:pPr>
      <w:r>
        <w:rPr>
          <w:b/>
          <w:bCs/>
        </w:rPr>
        <w:t>Forbs:</w:t>
      </w:r>
    </w:p>
    <w:tbl>
      <w:tblPr>
        <w:tblStyle w:val="GridTable6Colorful"/>
        <w:tblW w:w="10075" w:type="dxa"/>
        <w:tblLook w:val="04A0" w:firstRow="1" w:lastRow="0" w:firstColumn="1" w:lastColumn="0" w:noHBand="0" w:noVBand="1"/>
      </w:tblPr>
      <w:tblGrid>
        <w:gridCol w:w="4135"/>
        <w:gridCol w:w="3510"/>
        <w:gridCol w:w="2430"/>
      </w:tblGrid>
      <w:tr w:rsidR="00FE19CF" w14:paraId="7F4ED486" w14:textId="77777777" w:rsidTr="49082CC9">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right w:val="single" w:sz="4" w:space="0" w:color="666666"/>
            </w:tcBorders>
            <w:hideMark/>
          </w:tcPr>
          <w:p w14:paraId="2C02B9FF" w14:textId="77777777" w:rsidR="00FE19CF" w:rsidRDefault="00FE19CF" w:rsidP="00902771">
            <w:pPr>
              <w:pStyle w:val="Heading3"/>
              <w:jc w:val="center"/>
              <w:rPr>
                <w:color w:val="auto"/>
              </w:rPr>
            </w:pPr>
            <w:bookmarkStart w:id="3" w:name="_Hlk39067721"/>
            <w:r>
              <w:rPr>
                <w:color w:val="auto"/>
              </w:rPr>
              <w:t>Scientific Name</w:t>
            </w:r>
          </w:p>
        </w:tc>
        <w:tc>
          <w:tcPr>
            <w:tcW w:w="3510" w:type="dxa"/>
            <w:tcBorders>
              <w:top w:val="single" w:sz="4" w:space="0" w:color="666666"/>
              <w:left w:val="single" w:sz="4" w:space="0" w:color="666666"/>
              <w:right w:val="single" w:sz="4" w:space="0" w:color="666666"/>
            </w:tcBorders>
            <w:hideMark/>
          </w:tcPr>
          <w:p w14:paraId="7FA6331D" w14:textId="77777777" w:rsidR="00FE19CF" w:rsidRDefault="00FE19CF" w:rsidP="00902771">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sz="4" w:space="0" w:color="666666"/>
              <w:left w:val="single" w:sz="4" w:space="0" w:color="666666"/>
              <w:right w:val="single" w:sz="4" w:space="0" w:color="666666"/>
            </w:tcBorders>
            <w:hideMark/>
          </w:tcPr>
          <w:p w14:paraId="2603EAAE" w14:textId="77777777" w:rsidR="00FE19CF" w:rsidRDefault="00FE19CF" w:rsidP="00902771">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FE19CF" w14:paraId="47A9E2B0"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0E3C052E" w14:textId="77777777" w:rsidR="00FE19CF" w:rsidRPr="0042357C" w:rsidRDefault="00FE19CF" w:rsidP="00902771">
            <w:pPr>
              <w:rPr>
                <w:rFonts w:ascii="Calibri" w:hAnsi="Calibri" w:cs="Calibri"/>
                <w:b w:val="0"/>
                <w:bCs w:val="0"/>
                <w:i/>
                <w:iCs/>
                <w:color w:val="auto"/>
              </w:rPr>
            </w:pPr>
            <w:r w:rsidRPr="0042357C">
              <w:rPr>
                <w:rFonts w:ascii="Calibri" w:hAnsi="Calibri" w:cs="Calibri"/>
                <w:b w:val="0"/>
                <w:bCs w:val="0"/>
                <w:i/>
                <w:iCs/>
                <w:color w:val="auto"/>
              </w:rPr>
              <w:t>Ageratina altissima (4,6‐8)</w:t>
            </w:r>
          </w:p>
        </w:tc>
        <w:tc>
          <w:tcPr>
            <w:tcW w:w="3510" w:type="dxa"/>
            <w:tcBorders>
              <w:top w:val="single" w:sz="4" w:space="0" w:color="666666"/>
              <w:left w:val="single" w:sz="4" w:space="0" w:color="666666"/>
              <w:bottom w:val="single" w:sz="4" w:space="0" w:color="666666"/>
              <w:right w:val="single" w:sz="4" w:space="0" w:color="666666"/>
            </w:tcBorders>
          </w:tcPr>
          <w:p w14:paraId="2F9F69CA" w14:textId="77777777" w:rsidR="00FE19CF" w:rsidRPr="0042357C" w:rsidRDefault="00FE19CF" w:rsidP="00902771">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2357C">
              <w:rPr>
                <w:rFonts w:ascii="Calibri" w:hAnsi="Calibri" w:cs="Calibri"/>
                <w:color w:val="auto"/>
              </w:rPr>
              <w:t>White Snakeroot</w:t>
            </w:r>
          </w:p>
        </w:tc>
        <w:tc>
          <w:tcPr>
            <w:tcW w:w="2430" w:type="dxa"/>
            <w:tcBorders>
              <w:top w:val="single" w:sz="4" w:space="0" w:color="666666"/>
              <w:left w:val="single" w:sz="4" w:space="0" w:color="666666"/>
              <w:bottom w:val="single" w:sz="4" w:space="0" w:color="666666"/>
              <w:right w:val="single" w:sz="4" w:space="0" w:color="666666"/>
            </w:tcBorders>
          </w:tcPr>
          <w:p w14:paraId="11AA2714" w14:textId="3C4248FC" w:rsidR="00FE19CF" w:rsidRDefault="6760716C"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2</w:t>
            </w:r>
          </w:p>
        </w:tc>
      </w:tr>
      <w:tr w:rsidR="41F8875E" w14:paraId="10BC8B70" w14:textId="77777777" w:rsidTr="49082CC9">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5F63AFA6" w14:textId="6A9E9D77" w:rsidR="5D772447" w:rsidRDefault="5D772447" w:rsidP="41F8875E">
            <w:pPr>
              <w:rPr>
                <w:rFonts w:ascii="Calibri" w:hAnsi="Calibri" w:cs="Calibri"/>
                <w:b w:val="0"/>
                <w:bCs w:val="0"/>
                <w:i/>
                <w:iCs/>
                <w:color w:val="auto"/>
              </w:rPr>
            </w:pPr>
            <w:r w:rsidRPr="41F8875E">
              <w:rPr>
                <w:rFonts w:ascii="Calibri" w:hAnsi="Calibri" w:cs="Calibri"/>
                <w:b w:val="0"/>
                <w:bCs w:val="0"/>
                <w:i/>
                <w:iCs/>
                <w:color w:val="auto"/>
              </w:rPr>
              <w:t xml:space="preserve">Amorpha fruiticosa (3-9)         </w:t>
            </w:r>
          </w:p>
        </w:tc>
        <w:tc>
          <w:tcPr>
            <w:tcW w:w="3510" w:type="dxa"/>
            <w:tcBorders>
              <w:top w:val="single" w:sz="4" w:space="0" w:color="666666"/>
              <w:left w:val="single" w:sz="4" w:space="0" w:color="666666"/>
              <w:bottom w:val="single" w:sz="4" w:space="0" w:color="666666"/>
              <w:right w:val="single" w:sz="4" w:space="0" w:color="666666"/>
            </w:tcBorders>
          </w:tcPr>
          <w:p w14:paraId="148C5472" w14:textId="59E2AFC8" w:rsidR="5D772447" w:rsidRDefault="5D772447" w:rsidP="41F8875E">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41F8875E">
              <w:rPr>
                <w:rFonts w:ascii="Calibri" w:hAnsi="Calibri" w:cs="Calibri"/>
                <w:color w:val="auto"/>
              </w:rPr>
              <w:t>Indigo Bush</w:t>
            </w:r>
          </w:p>
        </w:tc>
        <w:tc>
          <w:tcPr>
            <w:tcW w:w="2430" w:type="dxa"/>
            <w:tcBorders>
              <w:top w:val="single" w:sz="4" w:space="0" w:color="666666"/>
              <w:left w:val="single" w:sz="4" w:space="0" w:color="666666"/>
              <w:bottom w:val="single" w:sz="4" w:space="0" w:color="666666"/>
              <w:right w:val="single" w:sz="4" w:space="0" w:color="666666"/>
            </w:tcBorders>
          </w:tcPr>
          <w:p w14:paraId="00254174" w14:textId="23AA2F37" w:rsidR="41F8875E" w:rsidRDefault="7B804B95" w:rsidP="49082CC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1</w:t>
            </w:r>
          </w:p>
        </w:tc>
      </w:tr>
      <w:tr w:rsidR="00FE19CF" w14:paraId="16714F2C"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5B6A4B29" w14:textId="77777777" w:rsidR="00FE19CF" w:rsidRPr="0042357C" w:rsidRDefault="00FE19CF" w:rsidP="00902771">
            <w:pPr>
              <w:rPr>
                <w:rFonts w:ascii="Calibri" w:hAnsi="Calibri" w:cs="Calibri"/>
                <w:b w:val="0"/>
                <w:bCs w:val="0"/>
                <w:i/>
                <w:iCs/>
                <w:color w:val="auto"/>
              </w:rPr>
            </w:pPr>
            <w:r w:rsidRPr="0042357C">
              <w:rPr>
                <w:rFonts w:ascii="Calibri" w:hAnsi="Calibri" w:cs="Calibri"/>
                <w:b w:val="0"/>
                <w:bCs w:val="0"/>
                <w:i/>
                <w:iCs/>
                <w:color w:val="auto"/>
              </w:rPr>
              <w:t>Chelone glabra (1,3,5‐8)</w:t>
            </w:r>
          </w:p>
        </w:tc>
        <w:tc>
          <w:tcPr>
            <w:tcW w:w="3510" w:type="dxa"/>
            <w:tcBorders>
              <w:top w:val="single" w:sz="4" w:space="0" w:color="666666"/>
              <w:left w:val="single" w:sz="4" w:space="0" w:color="666666"/>
              <w:bottom w:val="single" w:sz="4" w:space="0" w:color="666666"/>
              <w:right w:val="single" w:sz="4" w:space="0" w:color="666666"/>
            </w:tcBorders>
          </w:tcPr>
          <w:p w14:paraId="17D239D7" w14:textId="77777777" w:rsidR="00FE19CF" w:rsidRPr="0042357C" w:rsidRDefault="00FE19CF" w:rsidP="00902771">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2357C">
              <w:rPr>
                <w:rFonts w:ascii="Calibri" w:hAnsi="Calibri" w:cs="Calibri"/>
                <w:color w:val="auto"/>
              </w:rPr>
              <w:t>White Turtlehead</w:t>
            </w:r>
          </w:p>
        </w:tc>
        <w:tc>
          <w:tcPr>
            <w:tcW w:w="2430" w:type="dxa"/>
            <w:tcBorders>
              <w:top w:val="single" w:sz="4" w:space="0" w:color="666666"/>
              <w:left w:val="single" w:sz="4" w:space="0" w:color="666666"/>
              <w:bottom w:val="single" w:sz="4" w:space="0" w:color="666666"/>
              <w:right w:val="single" w:sz="4" w:space="0" w:color="666666"/>
            </w:tcBorders>
          </w:tcPr>
          <w:p w14:paraId="7701ADB1" w14:textId="73361623" w:rsidR="00FE19CF" w:rsidRDefault="6E15F8F5"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2</w:t>
            </w:r>
          </w:p>
        </w:tc>
      </w:tr>
      <w:tr w:rsidR="00FE19CF" w14:paraId="374517C7" w14:textId="77777777" w:rsidTr="49082CC9">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13F705CE" w14:textId="77777777" w:rsidR="00FE19CF" w:rsidRPr="0042357C" w:rsidRDefault="00FE19CF" w:rsidP="00902771">
            <w:pPr>
              <w:rPr>
                <w:b w:val="0"/>
                <w:bCs w:val="0"/>
                <w:i/>
                <w:iCs/>
                <w:color w:val="auto"/>
              </w:rPr>
            </w:pPr>
            <w:r w:rsidRPr="0042357C">
              <w:rPr>
                <w:rFonts w:ascii="Calibri" w:hAnsi="Calibri" w:cs="Calibri"/>
                <w:b w:val="0"/>
                <w:bCs w:val="0"/>
                <w:i/>
                <w:iCs/>
                <w:color w:val="auto"/>
              </w:rPr>
              <w:t>Cicuta maculata</w:t>
            </w:r>
          </w:p>
        </w:tc>
        <w:tc>
          <w:tcPr>
            <w:tcW w:w="3510" w:type="dxa"/>
            <w:tcBorders>
              <w:top w:val="single" w:sz="4" w:space="0" w:color="666666"/>
              <w:left w:val="single" w:sz="4" w:space="0" w:color="666666"/>
              <w:bottom w:val="single" w:sz="4" w:space="0" w:color="666666"/>
              <w:right w:val="single" w:sz="4" w:space="0" w:color="666666"/>
            </w:tcBorders>
            <w:hideMark/>
          </w:tcPr>
          <w:p w14:paraId="06A679DE" w14:textId="77777777" w:rsidR="00FE19CF" w:rsidRPr="0042357C" w:rsidRDefault="00FE19CF" w:rsidP="00902771">
            <w:pPr>
              <w:cnfStyle w:val="000000000000" w:firstRow="0" w:lastRow="0" w:firstColumn="0" w:lastColumn="0" w:oddVBand="0" w:evenVBand="0" w:oddHBand="0" w:evenHBand="0" w:firstRowFirstColumn="0" w:firstRowLastColumn="0" w:lastRowFirstColumn="0" w:lastRowLastColumn="0"/>
              <w:rPr>
                <w:color w:val="auto"/>
              </w:rPr>
            </w:pPr>
            <w:r w:rsidRPr="0042357C">
              <w:rPr>
                <w:rFonts w:ascii="Calibri" w:hAnsi="Calibri" w:cs="Calibri"/>
                <w:color w:val="auto"/>
              </w:rPr>
              <w:t>Spotted Water Hemlock</w:t>
            </w:r>
          </w:p>
        </w:tc>
        <w:tc>
          <w:tcPr>
            <w:tcW w:w="2430" w:type="dxa"/>
            <w:tcBorders>
              <w:top w:val="single" w:sz="4" w:space="0" w:color="666666"/>
              <w:left w:val="single" w:sz="4" w:space="0" w:color="666666"/>
              <w:bottom w:val="single" w:sz="4" w:space="0" w:color="666666"/>
              <w:right w:val="single" w:sz="4" w:space="0" w:color="666666"/>
            </w:tcBorders>
          </w:tcPr>
          <w:p w14:paraId="3B9DFECF" w14:textId="744DF953" w:rsidR="00FE19CF" w:rsidRDefault="29701582" w:rsidP="49082CC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1</w:t>
            </w:r>
          </w:p>
        </w:tc>
      </w:tr>
      <w:tr w:rsidR="00FE19CF" w14:paraId="12B9A98E"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70ADF931" w14:textId="77777777" w:rsidR="00FE19CF" w:rsidRPr="0042357C" w:rsidRDefault="00FE19CF" w:rsidP="00902771">
            <w:pPr>
              <w:rPr>
                <w:rFonts w:ascii="Calibri" w:hAnsi="Calibri" w:cs="Calibri"/>
                <w:b w:val="0"/>
                <w:bCs w:val="0"/>
                <w:i/>
                <w:iCs/>
                <w:color w:val="auto"/>
              </w:rPr>
            </w:pPr>
            <w:r w:rsidRPr="0042357C">
              <w:rPr>
                <w:rFonts w:ascii="Calibri" w:hAnsi="Calibri" w:cs="Calibri"/>
                <w:b w:val="0"/>
                <w:bCs w:val="0"/>
                <w:i/>
                <w:iCs/>
                <w:color w:val="auto"/>
              </w:rPr>
              <w:t>Galium boreale</w:t>
            </w:r>
          </w:p>
        </w:tc>
        <w:tc>
          <w:tcPr>
            <w:tcW w:w="3510" w:type="dxa"/>
            <w:tcBorders>
              <w:top w:val="single" w:sz="4" w:space="0" w:color="666666"/>
              <w:left w:val="single" w:sz="4" w:space="0" w:color="666666"/>
              <w:bottom w:val="single" w:sz="4" w:space="0" w:color="666666"/>
              <w:right w:val="single" w:sz="4" w:space="0" w:color="666666"/>
            </w:tcBorders>
          </w:tcPr>
          <w:p w14:paraId="5D3DCD14" w14:textId="77777777" w:rsidR="00FE19CF" w:rsidRPr="0042357C" w:rsidRDefault="00FE19CF" w:rsidP="00902771">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2357C">
              <w:rPr>
                <w:rFonts w:ascii="Calibri" w:hAnsi="Calibri" w:cs="Calibri"/>
                <w:color w:val="auto"/>
              </w:rPr>
              <w:t>Northern Bedstraw</w:t>
            </w:r>
          </w:p>
        </w:tc>
        <w:tc>
          <w:tcPr>
            <w:tcW w:w="2430" w:type="dxa"/>
            <w:tcBorders>
              <w:top w:val="single" w:sz="4" w:space="0" w:color="666666"/>
              <w:left w:val="single" w:sz="4" w:space="0" w:color="666666"/>
              <w:bottom w:val="single" w:sz="4" w:space="0" w:color="666666"/>
              <w:right w:val="single" w:sz="4" w:space="0" w:color="666666"/>
            </w:tcBorders>
          </w:tcPr>
          <w:p w14:paraId="26F150E8" w14:textId="5C6CC7D0" w:rsidR="00FE19CF" w:rsidRDefault="6D317FC0"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2</w:t>
            </w:r>
          </w:p>
        </w:tc>
      </w:tr>
      <w:tr w:rsidR="00FE19CF" w14:paraId="46069D7F" w14:textId="77777777" w:rsidTr="49082CC9">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77AA54D2" w14:textId="77777777" w:rsidR="00FE19CF" w:rsidRPr="0042357C" w:rsidRDefault="00FE19CF" w:rsidP="00902771">
            <w:pPr>
              <w:rPr>
                <w:b w:val="0"/>
                <w:bCs w:val="0"/>
                <w:i/>
                <w:iCs/>
                <w:color w:val="auto"/>
              </w:rPr>
            </w:pPr>
            <w:r w:rsidRPr="0042357C">
              <w:rPr>
                <w:rFonts w:ascii="Calibri" w:hAnsi="Calibri" w:cs="Calibri"/>
                <w:b w:val="0"/>
                <w:bCs w:val="0"/>
                <w:i/>
                <w:iCs/>
                <w:color w:val="auto"/>
              </w:rPr>
              <w:t>Gentiana andrewsii (3‐9)</w:t>
            </w:r>
          </w:p>
        </w:tc>
        <w:tc>
          <w:tcPr>
            <w:tcW w:w="3510" w:type="dxa"/>
            <w:tcBorders>
              <w:top w:val="single" w:sz="4" w:space="0" w:color="666666"/>
              <w:left w:val="single" w:sz="4" w:space="0" w:color="666666"/>
              <w:bottom w:val="single" w:sz="4" w:space="0" w:color="666666"/>
              <w:right w:val="single" w:sz="4" w:space="0" w:color="666666"/>
            </w:tcBorders>
            <w:hideMark/>
          </w:tcPr>
          <w:p w14:paraId="5C84EAE2" w14:textId="77777777" w:rsidR="00FE19CF" w:rsidRPr="0042357C" w:rsidRDefault="00FE19CF" w:rsidP="00902771">
            <w:pPr>
              <w:cnfStyle w:val="000000000000" w:firstRow="0" w:lastRow="0" w:firstColumn="0" w:lastColumn="0" w:oddVBand="0" w:evenVBand="0" w:oddHBand="0" w:evenHBand="0" w:firstRowFirstColumn="0" w:firstRowLastColumn="0" w:lastRowFirstColumn="0" w:lastRowLastColumn="0"/>
              <w:rPr>
                <w:color w:val="auto"/>
              </w:rPr>
            </w:pPr>
            <w:r w:rsidRPr="0042357C">
              <w:rPr>
                <w:rFonts w:ascii="Calibri" w:hAnsi="Calibri" w:cs="Calibri"/>
                <w:color w:val="auto"/>
              </w:rPr>
              <w:t>Bottle Gentian</w:t>
            </w:r>
          </w:p>
        </w:tc>
        <w:tc>
          <w:tcPr>
            <w:tcW w:w="2430" w:type="dxa"/>
            <w:tcBorders>
              <w:top w:val="single" w:sz="4" w:space="0" w:color="666666"/>
              <w:left w:val="single" w:sz="4" w:space="0" w:color="666666"/>
              <w:bottom w:val="single" w:sz="4" w:space="0" w:color="666666"/>
              <w:right w:val="single" w:sz="4" w:space="0" w:color="666666"/>
            </w:tcBorders>
          </w:tcPr>
          <w:p w14:paraId="7233BDD6" w14:textId="1A2E8A4B" w:rsidR="00FE19CF" w:rsidRDefault="202F371E" w:rsidP="49082CC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3</w:t>
            </w:r>
          </w:p>
        </w:tc>
      </w:tr>
      <w:tr w:rsidR="00FE19CF" w14:paraId="61F84CA8"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06D4FA91" w14:textId="77777777" w:rsidR="00FE19CF" w:rsidRPr="0042357C" w:rsidRDefault="00FE19CF" w:rsidP="00902771">
            <w:pPr>
              <w:rPr>
                <w:b w:val="0"/>
                <w:bCs w:val="0"/>
                <w:i/>
                <w:iCs/>
                <w:color w:val="auto"/>
              </w:rPr>
            </w:pPr>
            <w:r w:rsidRPr="0042357C">
              <w:rPr>
                <w:rFonts w:ascii="Calibri" w:hAnsi="Calibri" w:cs="Calibri"/>
                <w:b w:val="0"/>
                <w:bCs w:val="0"/>
                <w:i/>
                <w:iCs/>
                <w:color w:val="auto"/>
              </w:rPr>
              <w:t>Helianthus grosseserratus (3,4,7‐9</w:t>
            </w:r>
          </w:p>
        </w:tc>
        <w:tc>
          <w:tcPr>
            <w:tcW w:w="3510" w:type="dxa"/>
            <w:tcBorders>
              <w:top w:val="single" w:sz="4" w:space="0" w:color="666666"/>
              <w:left w:val="single" w:sz="4" w:space="0" w:color="666666"/>
              <w:bottom w:val="single" w:sz="4" w:space="0" w:color="666666"/>
              <w:right w:val="single" w:sz="4" w:space="0" w:color="666666"/>
            </w:tcBorders>
            <w:hideMark/>
          </w:tcPr>
          <w:p w14:paraId="339D2F98" w14:textId="77777777" w:rsidR="00FE19CF" w:rsidRPr="0042357C" w:rsidRDefault="00FE19CF" w:rsidP="00902771">
            <w:pPr>
              <w:cnfStyle w:val="000000100000" w:firstRow="0" w:lastRow="0" w:firstColumn="0" w:lastColumn="0" w:oddVBand="0" w:evenVBand="0" w:oddHBand="1" w:evenHBand="0" w:firstRowFirstColumn="0" w:firstRowLastColumn="0" w:lastRowFirstColumn="0" w:lastRowLastColumn="0"/>
              <w:rPr>
                <w:color w:val="auto"/>
              </w:rPr>
            </w:pPr>
            <w:r w:rsidRPr="0042357C">
              <w:rPr>
                <w:rFonts w:ascii="Calibri" w:hAnsi="Calibri" w:cs="Calibri"/>
                <w:color w:val="auto"/>
              </w:rPr>
              <w:t>Sawtooth Sunflower</w:t>
            </w:r>
          </w:p>
        </w:tc>
        <w:tc>
          <w:tcPr>
            <w:tcW w:w="2430" w:type="dxa"/>
            <w:tcBorders>
              <w:top w:val="single" w:sz="4" w:space="0" w:color="666666"/>
              <w:left w:val="single" w:sz="4" w:space="0" w:color="666666"/>
              <w:bottom w:val="single" w:sz="4" w:space="0" w:color="666666"/>
              <w:right w:val="single" w:sz="4" w:space="0" w:color="666666"/>
            </w:tcBorders>
          </w:tcPr>
          <w:p w14:paraId="3037A66C" w14:textId="6F385722" w:rsidR="00FE19CF" w:rsidRDefault="160A0A3E"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.5</w:t>
            </w:r>
          </w:p>
        </w:tc>
      </w:tr>
      <w:tr w:rsidR="00FE19CF" w14:paraId="21A719EC" w14:textId="77777777" w:rsidTr="49082CC9">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0DA1B78E" w14:textId="77777777" w:rsidR="00FE19CF" w:rsidRPr="0042357C" w:rsidRDefault="00FE19CF" w:rsidP="00902771">
            <w:pPr>
              <w:rPr>
                <w:b w:val="0"/>
                <w:bCs w:val="0"/>
                <w:i/>
                <w:iCs/>
                <w:color w:val="auto"/>
              </w:rPr>
            </w:pPr>
            <w:r w:rsidRPr="0042357C">
              <w:rPr>
                <w:rFonts w:ascii="Calibri" w:hAnsi="Calibri" w:cs="Calibri"/>
                <w:b w:val="0"/>
                <w:bCs w:val="0"/>
                <w:i/>
                <w:iCs/>
                <w:color w:val="auto"/>
              </w:rPr>
              <w:t>Impatiens pallida (5‐8)</w:t>
            </w:r>
          </w:p>
        </w:tc>
        <w:tc>
          <w:tcPr>
            <w:tcW w:w="3510" w:type="dxa"/>
            <w:tcBorders>
              <w:top w:val="single" w:sz="4" w:space="0" w:color="666666"/>
              <w:left w:val="single" w:sz="4" w:space="0" w:color="666666"/>
              <w:bottom w:val="single" w:sz="4" w:space="0" w:color="666666"/>
              <w:right w:val="single" w:sz="4" w:space="0" w:color="666666"/>
            </w:tcBorders>
            <w:hideMark/>
          </w:tcPr>
          <w:p w14:paraId="100B72FE" w14:textId="77777777" w:rsidR="00FE19CF" w:rsidRPr="0042357C" w:rsidRDefault="00FE19CF" w:rsidP="00902771">
            <w:pPr>
              <w:cnfStyle w:val="000000000000" w:firstRow="0" w:lastRow="0" w:firstColumn="0" w:lastColumn="0" w:oddVBand="0" w:evenVBand="0" w:oddHBand="0" w:evenHBand="0" w:firstRowFirstColumn="0" w:firstRowLastColumn="0" w:lastRowFirstColumn="0" w:lastRowLastColumn="0"/>
              <w:rPr>
                <w:color w:val="auto"/>
              </w:rPr>
            </w:pPr>
            <w:r w:rsidRPr="0042357C">
              <w:rPr>
                <w:rFonts w:ascii="Calibri" w:hAnsi="Calibri" w:cs="Calibri"/>
                <w:color w:val="auto"/>
              </w:rPr>
              <w:t>Pale Touch‐Me‐Not</w:t>
            </w:r>
          </w:p>
        </w:tc>
        <w:tc>
          <w:tcPr>
            <w:tcW w:w="2430" w:type="dxa"/>
            <w:tcBorders>
              <w:top w:val="single" w:sz="4" w:space="0" w:color="666666"/>
              <w:left w:val="single" w:sz="4" w:space="0" w:color="666666"/>
              <w:bottom w:val="single" w:sz="4" w:space="0" w:color="666666"/>
              <w:right w:val="single" w:sz="4" w:space="0" w:color="666666"/>
            </w:tcBorders>
          </w:tcPr>
          <w:p w14:paraId="22473ACA" w14:textId="650BE3FC" w:rsidR="00FE19CF" w:rsidRDefault="534B7861" w:rsidP="49082CC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1</w:t>
            </w:r>
          </w:p>
        </w:tc>
      </w:tr>
      <w:tr w:rsidR="00FE19CF" w14:paraId="6CDBC979"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229A319A" w14:textId="77777777" w:rsidR="00FE19CF" w:rsidRPr="0042357C" w:rsidRDefault="00FE19CF" w:rsidP="00902771">
            <w:pPr>
              <w:rPr>
                <w:b w:val="0"/>
                <w:bCs w:val="0"/>
                <w:i/>
                <w:iCs/>
                <w:color w:val="auto"/>
              </w:rPr>
            </w:pPr>
            <w:r w:rsidRPr="0042357C">
              <w:rPr>
                <w:rFonts w:ascii="Calibri" w:hAnsi="Calibri" w:cs="Calibri"/>
                <w:b w:val="0"/>
                <w:bCs w:val="0"/>
                <w:i/>
                <w:iCs/>
                <w:color w:val="auto"/>
              </w:rPr>
              <w:t>Lobelia cardinalis</w:t>
            </w:r>
          </w:p>
        </w:tc>
        <w:tc>
          <w:tcPr>
            <w:tcW w:w="3510" w:type="dxa"/>
            <w:tcBorders>
              <w:top w:val="single" w:sz="4" w:space="0" w:color="666666"/>
              <w:left w:val="single" w:sz="4" w:space="0" w:color="666666"/>
              <w:bottom w:val="single" w:sz="4" w:space="0" w:color="666666"/>
              <w:right w:val="single" w:sz="4" w:space="0" w:color="666666"/>
            </w:tcBorders>
          </w:tcPr>
          <w:p w14:paraId="106DA3A2" w14:textId="77777777" w:rsidR="00FE19CF" w:rsidRPr="0042357C" w:rsidRDefault="00FE19CF" w:rsidP="00902771">
            <w:pPr>
              <w:cnfStyle w:val="000000100000" w:firstRow="0" w:lastRow="0" w:firstColumn="0" w:lastColumn="0" w:oddVBand="0" w:evenVBand="0" w:oddHBand="1" w:evenHBand="0" w:firstRowFirstColumn="0" w:firstRowLastColumn="0" w:lastRowFirstColumn="0" w:lastRowLastColumn="0"/>
              <w:rPr>
                <w:color w:val="auto"/>
              </w:rPr>
            </w:pPr>
            <w:r w:rsidRPr="0042357C">
              <w:rPr>
                <w:rFonts w:ascii="Calibri" w:hAnsi="Calibri" w:cs="Calibri"/>
                <w:color w:val="auto"/>
              </w:rPr>
              <w:t>Cardinal Flower</w:t>
            </w:r>
          </w:p>
        </w:tc>
        <w:tc>
          <w:tcPr>
            <w:tcW w:w="2430" w:type="dxa"/>
            <w:tcBorders>
              <w:top w:val="single" w:sz="4" w:space="0" w:color="666666"/>
              <w:left w:val="single" w:sz="4" w:space="0" w:color="666666"/>
              <w:bottom w:val="single" w:sz="4" w:space="0" w:color="666666"/>
              <w:right w:val="single" w:sz="4" w:space="0" w:color="666666"/>
            </w:tcBorders>
          </w:tcPr>
          <w:p w14:paraId="592B4AA7" w14:textId="69AE4A3F" w:rsidR="00FE19CF" w:rsidRDefault="1A5AE33A"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3</w:t>
            </w:r>
          </w:p>
        </w:tc>
      </w:tr>
      <w:tr w:rsidR="00FE19CF" w14:paraId="02F5100B" w14:textId="77777777" w:rsidTr="49082CC9">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46CD1ADF" w14:textId="77777777" w:rsidR="00FE19CF" w:rsidRPr="0042357C" w:rsidRDefault="00FE19CF" w:rsidP="00902771">
            <w:pPr>
              <w:rPr>
                <w:b w:val="0"/>
                <w:bCs w:val="0"/>
                <w:i/>
                <w:iCs/>
                <w:color w:val="auto"/>
              </w:rPr>
            </w:pPr>
            <w:r w:rsidRPr="0042357C">
              <w:rPr>
                <w:rFonts w:ascii="Calibri" w:hAnsi="Calibri" w:cs="Calibri"/>
                <w:b w:val="0"/>
                <w:bCs w:val="0"/>
                <w:i/>
                <w:iCs/>
                <w:color w:val="auto"/>
              </w:rPr>
              <w:t>Lobelia spicata</w:t>
            </w:r>
          </w:p>
        </w:tc>
        <w:tc>
          <w:tcPr>
            <w:tcW w:w="3510" w:type="dxa"/>
            <w:tcBorders>
              <w:top w:val="single" w:sz="4" w:space="0" w:color="666666"/>
              <w:left w:val="single" w:sz="4" w:space="0" w:color="666666"/>
              <w:bottom w:val="single" w:sz="4" w:space="0" w:color="666666"/>
              <w:right w:val="single" w:sz="4" w:space="0" w:color="666666"/>
            </w:tcBorders>
            <w:hideMark/>
          </w:tcPr>
          <w:p w14:paraId="458CB6DA" w14:textId="77777777" w:rsidR="00FE19CF" w:rsidRPr="0042357C" w:rsidRDefault="00FE19CF" w:rsidP="00902771">
            <w:pPr>
              <w:cnfStyle w:val="000000000000" w:firstRow="0" w:lastRow="0" w:firstColumn="0" w:lastColumn="0" w:oddVBand="0" w:evenVBand="0" w:oddHBand="0" w:evenHBand="0" w:firstRowFirstColumn="0" w:firstRowLastColumn="0" w:lastRowFirstColumn="0" w:lastRowLastColumn="0"/>
              <w:rPr>
                <w:color w:val="auto"/>
              </w:rPr>
            </w:pPr>
            <w:r w:rsidRPr="0042357C">
              <w:rPr>
                <w:rFonts w:ascii="Calibri" w:hAnsi="Calibri" w:cs="Calibri"/>
                <w:color w:val="auto"/>
              </w:rPr>
              <w:t>Rough‐spiked Lobelia</w:t>
            </w:r>
          </w:p>
        </w:tc>
        <w:tc>
          <w:tcPr>
            <w:tcW w:w="2430" w:type="dxa"/>
            <w:tcBorders>
              <w:top w:val="single" w:sz="4" w:space="0" w:color="666666"/>
              <w:left w:val="single" w:sz="4" w:space="0" w:color="666666"/>
              <w:bottom w:val="single" w:sz="4" w:space="0" w:color="666666"/>
              <w:right w:val="single" w:sz="4" w:space="0" w:color="666666"/>
            </w:tcBorders>
          </w:tcPr>
          <w:p w14:paraId="424F9ADE" w14:textId="50736CCE" w:rsidR="00FE19CF" w:rsidRDefault="6C9C95DA" w:rsidP="49082CC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3</w:t>
            </w:r>
          </w:p>
        </w:tc>
      </w:tr>
      <w:tr w:rsidR="00FE19CF" w14:paraId="05D67BD6"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0E751DDC" w14:textId="77777777" w:rsidR="00FE19CF" w:rsidRPr="0042357C" w:rsidRDefault="00FE19CF" w:rsidP="00902771">
            <w:pPr>
              <w:rPr>
                <w:b w:val="0"/>
                <w:bCs w:val="0"/>
                <w:i/>
                <w:iCs/>
                <w:color w:val="auto"/>
              </w:rPr>
            </w:pPr>
            <w:r w:rsidRPr="0042357C">
              <w:rPr>
                <w:rFonts w:ascii="Calibri" w:hAnsi="Calibri" w:cs="Calibri"/>
                <w:b w:val="0"/>
                <w:bCs w:val="0"/>
                <w:i/>
                <w:iCs/>
                <w:color w:val="auto"/>
              </w:rPr>
              <w:t>Lysimachia ciliata</w:t>
            </w:r>
          </w:p>
        </w:tc>
        <w:tc>
          <w:tcPr>
            <w:tcW w:w="3510" w:type="dxa"/>
            <w:tcBorders>
              <w:top w:val="single" w:sz="4" w:space="0" w:color="666666"/>
              <w:left w:val="single" w:sz="4" w:space="0" w:color="666666"/>
              <w:bottom w:val="single" w:sz="4" w:space="0" w:color="666666"/>
              <w:right w:val="single" w:sz="4" w:space="0" w:color="666666"/>
            </w:tcBorders>
            <w:hideMark/>
          </w:tcPr>
          <w:p w14:paraId="3E074CAD" w14:textId="77777777" w:rsidR="00FE19CF" w:rsidRPr="0042357C" w:rsidRDefault="00FE19CF" w:rsidP="00902771">
            <w:pPr>
              <w:cnfStyle w:val="000000100000" w:firstRow="0" w:lastRow="0" w:firstColumn="0" w:lastColumn="0" w:oddVBand="0" w:evenVBand="0" w:oddHBand="1" w:evenHBand="0" w:firstRowFirstColumn="0" w:firstRowLastColumn="0" w:lastRowFirstColumn="0" w:lastRowLastColumn="0"/>
              <w:rPr>
                <w:color w:val="auto"/>
              </w:rPr>
            </w:pPr>
            <w:r w:rsidRPr="0042357C">
              <w:rPr>
                <w:rFonts w:ascii="Calibri" w:hAnsi="Calibri" w:cs="Calibri"/>
                <w:color w:val="auto"/>
              </w:rPr>
              <w:t>Fringed Loosestrife</w:t>
            </w:r>
          </w:p>
        </w:tc>
        <w:tc>
          <w:tcPr>
            <w:tcW w:w="2430" w:type="dxa"/>
            <w:tcBorders>
              <w:top w:val="single" w:sz="4" w:space="0" w:color="666666"/>
              <w:left w:val="single" w:sz="4" w:space="0" w:color="666666"/>
              <w:bottom w:val="single" w:sz="4" w:space="0" w:color="666666"/>
              <w:right w:val="single" w:sz="4" w:space="0" w:color="666666"/>
            </w:tcBorders>
          </w:tcPr>
          <w:p w14:paraId="39156BD4" w14:textId="7968509D" w:rsidR="00FE19CF" w:rsidRDefault="52F699D0"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2</w:t>
            </w:r>
          </w:p>
        </w:tc>
      </w:tr>
      <w:tr w:rsidR="41F8875E" w14:paraId="757C1218" w14:textId="77777777" w:rsidTr="49082CC9">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70C1CDB3" w14:textId="41E7FEC8" w:rsidR="6616EE84" w:rsidRDefault="6616EE84" w:rsidP="41F8875E">
            <w:pPr>
              <w:rPr>
                <w:rFonts w:ascii="Calibri" w:hAnsi="Calibri" w:cs="Calibri"/>
                <w:b w:val="0"/>
                <w:bCs w:val="0"/>
                <w:i/>
                <w:iCs/>
                <w:color w:val="auto"/>
              </w:rPr>
            </w:pPr>
            <w:r w:rsidRPr="41F8875E">
              <w:rPr>
                <w:rFonts w:ascii="Calibri" w:hAnsi="Calibri" w:cs="Calibri"/>
                <w:b w:val="0"/>
                <w:bCs w:val="0"/>
                <w:i/>
                <w:iCs/>
                <w:color w:val="auto"/>
              </w:rPr>
              <w:t xml:space="preserve">Mentha arvensis (1-9)         </w:t>
            </w:r>
          </w:p>
        </w:tc>
        <w:tc>
          <w:tcPr>
            <w:tcW w:w="3510" w:type="dxa"/>
            <w:tcBorders>
              <w:top w:val="single" w:sz="4" w:space="0" w:color="666666"/>
              <w:left w:val="single" w:sz="4" w:space="0" w:color="666666"/>
              <w:bottom w:val="single" w:sz="4" w:space="0" w:color="666666"/>
              <w:right w:val="single" w:sz="4" w:space="0" w:color="666666"/>
            </w:tcBorders>
            <w:hideMark/>
          </w:tcPr>
          <w:p w14:paraId="7BF23340" w14:textId="164F8ABC" w:rsidR="6616EE84" w:rsidRDefault="6616EE84" w:rsidP="41F8875E">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41F8875E">
              <w:rPr>
                <w:rFonts w:ascii="Calibri" w:hAnsi="Calibri" w:cs="Calibri"/>
                <w:color w:val="auto"/>
              </w:rPr>
              <w:t>Wild Mint</w:t>
            </w:r>
          </w:p>
        </w:tc>
        <w:tc>
          <w:tcPr>
            <w:tcW w:w="2430" w:type="dxa"/>
            <w:tcBorders>
              <w:top w:val="single" w:sz="4" w:space="0" w:color="666666"/>
              <w:left w:val="single" w:sz="4" w:space="0" w:color="666666"/>
              <w:bottom w:val="single" w:sz="4" w:space="0" w:color="666666"/>
              <w:right w:val="single" w:sz="4" w:space="0" w:color="666666"/>
            </w:tcBorders>
          </w:tcPr>
          <w:p w14:paraId="57CBCC49" w14:textId="088D4131" w:rsidR="41F8875E" w:rsidRDefault="0A3B27DF" w:rsidP="49082CC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4</w:t>
            </w:r>
          </w:p>
        </w:tc>
      </w:tr>
      <w:tr w:rsidR="00FE19CF" w14:paraId="2EFD7487"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10596FBA" w14:textId="77777777" w:rsidR="00FE19CF" w:rsidRPr="0042357C" w:rsidRDefault="00FE19CF" w:rsidP="00902771">
            <w:pPr>
              <w:rPr>
                <w:rFonts w:ascii="Calibri" w:hAnsi="Calibri" w:cs="Calibri"/>
                <w:b w:val="0"/>
                <w:bCs w:val="0"/>
                <w:i/>
                <w:iCs/>
                <w:color w:val="auto"/>
              </w:rPr>
            </w:pPr>
            <w:r w:rsidRPr="0042357C">
              <w:rPr>
                <w:rFonts w:ascii="Calibri" w:hAnsi="Calibri" w:cs="Calibri"/>
                <w:b w:val="0"/>
                <w:bCs w:val="0"/>
                <w:i/>
                <w:iCs/>
                <w:color w:val="auto"/>
              </w:rPr>
              <w:t>Physostegia virginiana</w:t>
            </w:r>
          </w:p>
        </w:tc>
        <w:tc>
          <w:tcPr>
            <w:tcW w:w="3510" w:type="dxa"/>
            <w:tcBorders>
              <w:top w:val="single" w:sz="4" w:space="0" w:color="666666"/>
              <w:left w:val="single" w:sz="4" w:space="0" w:color="666666"/>
              <w:bottom w:val="single" w:sz="4" w:space="0" w:color="666666"/>
              <w:right w:val="single" w:sz="4" w:space="0" w:color="666666"/>
            </w:tcBorders>
          </w:tcPr>
          <w:p w14:paraId="521FE1C6" w14:textId="77777777" w:rsidR="00FE19CF" w:rsidRPr="0042357C" w:rsidRDefault="00FE19CF" w:rsidP="00902771">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2357C">
              <w:rPr>
                <w:rFonts w:ascii="Calibri" w:hAnsi="Calibri" w:cs="Calibri"/>
                <w:color w:val="auto"/>
              </w:rPr>
              <w:t>Obedient Plant</w:t>
            </w:r>
          </w:p>
        </w:tc>
        <w:tc>
          <w:tcPr>
            <w:tcW w:w="2430" w:type="dxa"/>
            <w:tcBorders>
              <w:top w:val="single" w:sz="4" w:space="0" w:color="666666"/>
              <w:left w:val="single" w:sz="4" w:space="0" w:color="666666"/>
              <w:bottom w:val="single" w:sz="4" w:space="0" w:color="666666"/>
              <w:right w:val="single" w:sz="4" w:space="0" w:color="666666"/>
            </w:tcBorders>
          </w:tcPr>
          <w:p w14:paraId="2C255368" w14:textId="713E2592" w:rsidR="00FE19CF" w:rsidRDefault="447A6C39"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2</w:t>
            </w:r>
          </w:p>
        </w:tc>
      </w:tr>
      <w:tr w:rsidR="41F8875E" w14:paraId="6D9E96BA" w14:textId="77777777" w:rsidTr="49082CC9">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08BCD793" w14:textId="7B19C9CD" w:rsidR="1C3172F1" w:rsidRDefault="1C3172F1" w:rsidP="41F8875E">
            <w:pPr>
              <w:rPr>
                <w:rFonts w:ascii="Calibri" w:hAnsi="Calibri" w:cs="Calibri"/>
                <w:b w:val="0"/>
                <w:bCs w:val="0"/>
                <w:i/>
                <w:iCs/>
                <w:color w:val="auto"/>
              </w:rPr>
            </w:pPr>
            <w:r w:rsidRPr="41F8875E">
              <w:rPr>
                <w:rFonts w:ascii="Calibri" w:hAnsi="Calibri" w:cs="Calibri"/>
                <w:b w:val="0"/>
                <w:bCs w:val="0"/>
                <w:i/>
                <w:iCs/>
                <w:color w:val="auto"/>
              </w:rPr>
              <w:t xml:space="preserve">Salix bebbiana (1-9)     </w:t>
            </w:r>
          </w:p>
        </w:tc>
        <w:tc>
          <w:tcPr>
            <w:tcW w:w="3510" w:type="dxa"/>
            <w:tcBorders>
              <w:top w:val="single" w:sz="4" w:space="0" w:color="666666"/>
              <w:left w:val="single" w:sz="4" w:space="0" w:color="666666"/>
              <w:bottom w:val="single" w:sz="4" w:space="0" w:color="666666"/>
              <w:right w:val="single" w:sz="4" w:space="0" w:color="666666"/>
            </w:tcBorders>
          </w:tcPr>
          <w:p w14:paraId="609AF0E4" w14:textId="29CD6A68" w:rsidR="1C3172F1" w:rsidRDefault="1C3172F1" w:rsidP="41F8875E">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41F8875E">
              <w:rPr>
                <w:rFonts w:ascii="Calibri" w:hAnsi="Calibri" w:cs="Calibri"/>
                <w:color w:val="auto"/>
              </w:rPr>
              <w:t>Bebb’s Willow</w:t>
            </w:r>
          </w:p>
        </w:tc>
        <w:tc>
          <w:tcPr>
            <w:tcW w:w="2430" w:type="dxa"/>
            <w:tcBorders>
              <w:top w:val="single" w:sz="4" w:space="0" w:color="666666"/>
              <w:left w:val="single" w:sz="4" w:space="0" w:color="666666"/>
              <w:bottom w:val="single" w:sz="4" w:space="0" w:color="666666"/>
              <w:right w:val="single" w:sz="4" w:space="0" w:color="666666"/>
            </w:tcBorders>
          </w:tcPr>
          <w:p w14:paraId="1B62D841" w14:textId="7BA48948" w:rsidR="41F8875E" w:rsidRDefault="11B9FD8D" w:rsidP="49082CC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1</w:t>
            </w:r>
          </w:p>
        </w:tc>
      </w:tr>
      <w:tr w:rsidR="41F8875E" w14:paraId="1CB708D2"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374B0424" w14:textId="7AC2F0F1" w:rsidR="1C3172F1" w:rsidRDefault="1C3172F1" w:rsidP="41F8875E">
            <w:pPr>
              <w:rPr>
                <w:rFonts w:ascii="Calibri" w:hAnsi="Calibri" w:cs="Calibri"/>
                <w:b w:val="0"/>
                <w:bCs w:val="0"/>
                <w:i/>
                <w:iCs/>
                <w:color w:val="auto"/>
              </w:rPr>
            </w:pPr>
            <w:r w:rsidRPr="41F8875E">
              <w:rPr>
                <w:rFonts w:ascii="Calibri" w:hAnsi="Calibri" w:cs="Calibri"/>
                <w:b w:val="0"/>
                <w:bCs w:val="0"/>
                <w:i/>
                <w:iCs/>
                <w:color w:val="auto"/>
              </w:rPr>
              <w:t xml:space="preserve">Salix discolor (1-9)   </w:t>
            </w:r>
          </w:p>
        </w:tc>
        <w:tc>
          <w:tcPr>
            <w:tcW w:w="3510" w:type="dxa"/>
            <w:tcBorders>
              <w:top w:val="single" w:sz="4" w:space="0" w:color="666666"/>
              <w:left w:val="single" w:sz="4" w:space="0" w:color="666666"/>
              <w:bottom w:val="single" w:sz="4" w:space="0" w:color="666666"/>
              <w:right w:val="single" w:sz="4" w:space="0" w:color="666666"/>
            </w:tcBorders>
          </w:tcPr>
          <w:p w14:paraId="77CFD2E3" w14:textId="0B316187" w:rsidR="1C3172F1" w:rsidRDefault="1C3172F1" w:rsidP="41F8875E">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41F8875E">
              <w:rPr>
                <w:rFonts w:ascii="Calibri" w:hAnsi="Calibri" w:cs="Calibri"/>
                <w:color w:val="auto"/>
              </w:rPr>
              <w:t>Pussy Willow</w:t>
            </w:r>
          </w:p>
        </w:tc>
        <w:tc>
          <w:tcPr>
            <w:tcW w:w="2430" w:type="dxa"/>
            <w:tcBorders>
              <w:top w:val="single" w:sz="4" w:space="0" w:color="666666"/>
              <w:left w:val="single" w:sz="4" w:space="0" w:color="666666"/>
              <w:bottom w:val="single" w:sz="4" w:space="0" w:color="666666"/>
              <w:right w:val="single" w:sz="4" w:space="0" w:color="666666"/>
            </w:tcBorders>
          </w:tcPr>
          <w:p w14:paraId="6358F6B2" w14:textId="1496CEF7" w:rsidR="41F8875E" w:rsidRDefault="300740A6"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1</w:t>
            </w:r>
          </w:p>
        </w:tc>
      </w:tr>
      <w:tr w:rsidR="41F8875E" w14:paraId="6D07EF24" w14:textId="77777777" w:rsidTr="49082CC9">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403B2967" w14:textId="2B350272" w:rsidR="1C3172F1" w:rsidRDefault="1C3172F1" w:rsidP="41F8875E">
            <w:pPr>
              <w:rPr>
                <w:rFonts w:ascii="Calibri" w:hAnsi="Calibri" w:cs="Calibri"/>
                <w:b w:val="0"/>
                <w:bCs w:val="0"/>
                <w:i/>
                <w:iCs/>
                <w:color w:val="auto"/>
              </w:rPr>
            </w:pPr>
            <w:r w:rsidRPr="41F8875E">
              <w:rPr>
                <w:rFonts w:ascii="Calibri" w:hAnsi="Calibri" w:cs="Calibri"/>
                <w:b w:val="0"/>
                <w:bCs w:val="0"/>
                <w:i/>
                <w:iCs/>
                <w:color w:val="auto"/>
              </w:rPr>
              <w:t>Add Salix petiolaris (1-9)</w:t>
            </w:r>
          </w:p>
        </w:tc>
        <w:tc>
          <w:tcPr>
            <w:tcW w:w="3510" w:type="dxa"/>
            <w:tcBorders>
              <w:top w:val="single" w:sz="4" w:space="0" w:color="666666"/>
              <w:left w:val="single" w:sz="4" w:space="0" w:color="666666"/>
              <w:bottom w:val="single" w:sz="4" w:space="0" w:color="666666"/>
              <w:right w:val="single" w:sz="4" w:space="0" w:color="666666"/>
            </w:tcBorders>
          </w:tcPr>
          <w:p w14:paraId="2302BC40" w14:textId="7148291E" w:rsidR="1C3172F1" w:rsidRDefault="1C3172F1" w:rsidP="41F8875E">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41F8875E">
              <w:rPr>
                <w:rFonts w:ascii="Calibri" w:hAnsi="Calibri" w:cs="Calibri"/>
                <w:color w:val="auto"/>
              </w:rPr>
              <w:t>Meadow Willow</w:t>
            </w:r>
          </w:p>
        </w:tc>
        <w:tc>
          <w:tcPr>
            <w:tcW w:w="2430" w:type="dxa"/>
            <w:tcBorders>
              <w:top w:val="single" w:sz="4" w:space="0" w:color="666666"/>
              <w:left w:val="single" w:sz="4" w:space="0" w:color="666666"/>
              <w:bottom w:val="single" w:sz="4" w:space="0" w:color="666666"/>
              <w:right w:val="single" w:sz="4" w:space="0" w:color="666666"/>
            </w:tcBorders>
          </w:tcPr>
          <w:p w14:paraId="61E1EE04" w14:textId="7D2D193B" w:rsidR="41F8875E" w:rsidRDefault="26A4496A" w:rsidP="49082CC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1</w:t>
            </w:r>
          </w:p>
        </w:tc>
      </w:tr>
      <w:tr w:rsidR="00FE19CF" w14:paraId="487776B0"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4C6C3E47" w14:textId="77777777" w:rsidR="00FE19CF" w:rsidRPr="0042357C" w:rsidRDefault="00FE19CF" w:rsidP="00902771">
            <w:pPr>
              <w:rPr>
                <w:rFonts w:ascii="Calibri" w:hAnsi="Calibri" w:cs="Calibri"/>
                <w:b w:val="0"/>
                <w:bCs w:val="0"/>
                <w:i/>
                <w:iCs/>
                <w:color w:val="auto"/>
              </w:rPr>
            </w:pPr>
            <w:r w:rsidRPr="0042357C">
              <w:rPr>
                <w:rFonts w:ascii="Calibri" w:hAnsi="Calibri" w:cs="Calibri"/>
                <w:b w:val="0"/>
                <w:bCs w:val="0"/>
                <w:i/>
                <w:iCs/>
                <w:color w:val="auto"/>
              </w:rPr>
              <w:t>Scrophularia lanceolata (1,5‐9)</w:t>
            </w:r>
          </w:p>
        </w:tc>
        <w:tc>
          <w:tcPr>
            <w:tcW w:w="3510" w:type="dxa"/>
            <w:tcBorders>
              <w:top w:val="single" w:sz="4" w:space="0" w:color="666666"/>
              <w:left w:val="single" w:sz="4" w:space="0" w:color="666666"/>
              <w:bottom w:val="single" w:sz="4" w:space="0" w:color="666666"/>
              <w:right w:val="single" w:sz="4" w:space="0" w:color="666666"/>
            </w:tcBorders>
          </w:tcPr>
          <w:p w14:paraId="6F9DFE76" w14:textId="77777777" w:rsidR="00FE19CF" w:rsidRPr="0042357C" w:rsidRDefault="00FE19CF" w:rsidP="00902771">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2357C">
              <w:rPr>
                <w:rFonts w:ascii="Calibri" w:hAnsi="Calibri" w:cs="Calibri"/>
                <w:color w:val="auto"/>
              </w:rPr>
              <w:t>Lance‐leaved Figwort</w:t>
            </w:r>
          </w:p>
        </w:tc>
        <w:tc>
          <w:tcPr>
            <w:tcW w:w="2430" w:type="dxa"/>
            <w:tcBorders>
              <w:top w:val="single" w:sz="4" w:space="0" w:color="666666"/>
              <w:left w:val="single" w:sz="4" w:space="0" w:color="666666"/>
              <w:bottom w:val="single" w:sz="4" w:space="0" w:color="666666"/>
              <w:right w:val="single" w:sz="4" w:space="0" w:color="666666"/>
            </w:tcBorders>
          </w:tcPr>
          <w:p w14:paraId="1B37D873" w14:textId="70BA5981" w:rsidR="00FE19CF" w:rsidRDefault="4F0F23D8"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1</w:t>
            </w:r>
          </w:p>
        </w:tc>
      </w:tr>
      <w:tr w:rsidR="41F8875E" w14:paraId="7A36F8A0" w14:textId="77777777" w:rsidTr="49082CC9">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1A2EC0D7" w14:textId="4996D0A8" w:rsidR="378AE144" w:rsidRDefault="378AE144" w:rsidP="41F8875E">
            <w:pPr>
              <w:rPr>
                <w:rFonts w:ascii="Calibri" w:hAnsi="Calibri" w:cs="Calibri"/>
                <w:b w:val="0"/>
                <w:bCs w:val="0"/>
                <w:i/>
                <w:iCs/>
                <w:color w:val="auto"/>
              </w:rPr>
            </w:pPr>
            <w:r w:rsidRPr="41F8875E">
              <w:rPr>
                <w:rFonts w:ascii="Calibri" w:hAnsi="Calibri" w:cs="Calibri"/>
                <w:b w:val="0"/>
                <w:bCs w:val="0"/>
                <w:i/>
                <w:iCs/>
                <w:color w:val="auto"/>
              </w:rPr>
              <w:t>Silphium perfoliatum (7,8,9)</w:t>
            </w:r>
          </w:p>
        </w:tc>
        <w:tc>
          <w:tcPr>
            <w:tcW w:w="3510" w:type="dxa"/>
            <w:tcBorders>
              <w:top w:val="single" w:sz="4" w:space="0" w:color="666666"/>
              <w:left w:val="single" w:sz="4" w:space="0" w:color="666666"/>
              <w:bottom w:val="single" w:sz="4" w:space="0" w:color="666666"/>
              <w:right w:val="single" w:sz="4" w:space="0" w:color="666666"/>
            </w:tcBorders>
          </w:tcPr>
          <w:p w14:paraId="74EBC1F7" w14:textId="2172CD16" w:rsidR="378AE144" w:rsidRDefault="378AE144" w:rsidP="41F8875E">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41F8875E">
              <w:rPr>
                <w:rFonts w:ascii="Calibri" w:hAnsi="Calibri" w:cs="Calibri"/>
                <w:color w:val="auto"/>
              </w:rPr>
              <w:t>Cup Plant</w:t>
            </w:r>
          </w:p>
        </w:tc>
        <w:tc>
          <w:tcPr>
            <w:tcW w:w="2430" w:type="dxa"/>
            <w:tcBorders>
              <w:top w:val="single" w:sz="4" w:space="0" w:color="666666"/>
              <w:left w:val="single" w:sz="4" w:space="0" w:color="666666"/>
              <w:bottom w:val="single" w:sz="4" w:space="0" w:color="666666"/>
              <w:right w:val="single" w:sz="4" w:space="0" w:color="666666"/>
            </w:tcBorders>
          </w:tcPr>
          <w:p w14:paraId="61735A82" w14:textId="301477B6" w:rsidR="41F8875E" w:rsidRDefault="2EBDC8BA" w:rsidP="49082CC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1</w:t>
            </w:r>
          </w:p>
        </w:tc>
      </w:tr>
      <w:tr w:rsidR="00FE19CF" w14:paraId="4A680FED"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2A111FA5" w14:textId="77777777" w:rsidR="00FE19CF" w:rsidRPr="0042357C" w:rsidRDefault="00FE19CF" w:rsidP="00902771">
            <w:pPr>
              <w:rPr>
                <w:b w:val="0"/>
                <w:bCs w:val="0"/>
                <w:i/>
                <w:iCs/>
                <w:color w:val="auto"/>
              </w:rPr>
            </w:pPr>
            <w:r w:rsidRPr="0042357C">
              <w:rPr>
                <w:rFonts w:ascii="Calibri" w:hAnsi="Calibri" w:cs="Calibri"/>
                <w:b w:val="0"/>
                <w:bCs w:val="0"/>
                <w:i/>
                <w:iCs/>
                <w:color w:val="auto"/>
              </w:rPr>
              <w:t>Teucrium canadense (1,4,6‐9)</w:t>
            </w:r>
          </w:p>
        </w:tc>
        <w:tc>
          <w:tcPr>
            <w:tcW w:w="3510" w:type="dxa"/>
            <w:tcBorders>
              <w:top w:val="single" w:sz="4" w:space="0" w:color="666666"/>
              <w:left w:val="single" w:sz="4" w:space="0" w:color="666666"/>
              <w:bottom w:val="single" w:sz="4" w:space="0" w:color="666666"/>
              <w:right w:val="single" w:sz="4" w:space="0" w:color="666666"/>
            </w:tcBorders>
            <w:hideMark/>
          </w:tcPr>
          <w:p w14:paraId="6DF7D162" w14:textId="77777777" w:rsidR="00FE19CF" w:rsidRPr="0042357C" w:rsidRDefault="00FE19CF" w:rsidP="00902771">
            <w:pPr>
              <w:cnfStyle w:val="000000100000" w:firstRow="0" w:lastRow="0" w:firstColumn="0" w:lastColumn="0" w:oddVBand="0" w:evenVBand="0" w:oddHBand="1" w:evenHBand="0" w:firstRowFirstColumn="0" w:firstRowLastColumn="0" w:lastRowFirstColumn="0" w:lastRowLastColumn="0"/>
              <w:rPr>
                <w:color w:val="auto"/>
              </w:rPr>
            </w:pPr>
            <w:r w:rsidRPr="0042357C">
              <w:rPr>
                <w:rFonts w:ascii="Calibri" w:hAnsi="Calibri" w:cs="Calibri"/>
                <w:color w:val="auto"/>
              </w:rPr>
              <w:t>Germander</w:t>
            </w:r>
          </w:p>
        </w:tc>
        <w:tc>
          <w:tcPr>
            <w:tcW w:w="2430" w:type="dxa"/>
            <w:tcBorders>
              <w:top w:val="single" w:sz="4" w:space="0" w:color="666666"/>
              <w:left w:val="single" w:sz="4" w:space="0" w:color="666666"/>
              <w:bottom w:val="single" w:sz="4" w:space="0" w:color="666666"/>
              <w:right w:val="single" w:sz="4" w:space="0" w:color="666666"/>
            </w:tcBorders>
          </w:tcPr>
          <w:p w14:paraId="572891A3" w14:textId="34392D06" w:rsidR="00FE19CF" w:rsidRDefault="5188479C"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1</w:t>
            </w:r>
          </w:p>
        </w:tc>
      </w:tr>
      <w:tr w:rsidR="00FE19CF" w14:paraId="2CDD2565" w14:textId="77777777" w:rsidTr="49082CC9">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1537DEA7" w14:textId="77777777" w:rsidR="00FE19CF" w:rsidRPr="0042357C" w:rsidRDefault="00FE19CF" w:rsidP="00902771">
            <w:pPr>
              <w:rPr>
                <w:rFonts w:ascii="Calibri" w:hAnsi="Calibri" w:cs="Calibri"/>
                <w:b w:val="0"/>
                <w:bCs w:val="0"/>
                <w:i/>
                <w:iCs/>
                <w:color w:val="auto"/>
              </w:rPr>
            </w:pPr>
            <w:r w:rsidRPr="0042357C">
              <w:rPr>
                <w:rFonts w:ascii="Calibri" w:hAnsi="Calibri" w:cs="Calibri"/>
                <w:b w:val="0"/>
                <w:bCs w:val="0"/>
                <w:i/>
                <w:iCs/>
                <w:color w:val="auto"/>
              </w:rPr>
              <w:t>Veronicastrum virginicum(3‐9)</w:t>
            </w:r>
          </w:p>
        </w:tc>
        <w:tc>
          <w:tcPr>
            <w:tcW w:w="3510" w:type="dxa"/>
            <w:tcBorders>
              <w:top w:val="single" w:sz="4" w:space="0" w:color="666666"/>
              <w:left w:val="single" w:sz="4" w:space="0" w:color="666666"/>
              <w:bottom w:val="single" w:sz="4" w:space="0" w:color="666666"/>
              <w:right w:val="single" w:sz="4" w:space="0" w:color="666666"/>
            </w:tcBorders>
          </w:tcPr>
          <w:p w14:paraId="1B656132" w14:textId="77777777" w:rsidR="00FE19CF" w:rsidRPr="0042357C" w:rsidRDefault="00FE19CF" w:rsidP="00902771">
            <w:pPr>
              <w:cnfStyle w:val="000000000000" w:firstRow="0" w:lastRow="0" w:firstColumn="0" w:lastColumn="0" w:oddVBand="0" w:evenVBand="0" w:oddHBand="0" w:evenHBand="0" w:firstRowFirstColumn="0" w:firstRowLastColumn="0" w:lastRowFirstColumn="0" w:lastRowLastColumn="0"/>
              <w:rPr>
                <w:color w:val="auto"/>
              </w:rPr>
            </w:pPr>
            <w:r w:rsidRPr="0042357C">
              <w:rPr>
                <w:rFonts w:ascii="Calibri" w:hAnsi="Calibri" w:cs="Calibri"/>
                <w:color w:val="auto"/>
              </w:rPr>
              <w:t>Culver's Root</w:t>
            </w:r>
          </w:p>
        </w:tc>
        <w:tc>
          <w:tcPr>
            <w:tcW w:w="2430" w:type="dxa"/>
            <w:tcBorders>
              <w:top w:val="single" w:sz="4" w:space="0" w:color="666666"/>
              <w:left w:val="single" w:sz="4" w:space="0" w:color="666666"/>
              <w:bottom w:val="single" w:sz="4" w:space="0" w:color="666666"/>
              <w:right w:val="single" w:sz="4" w:space="0" w:color="666666"/>
            </w:tcBorders>
          </w:tcPr>
          <w:p w14:paraId="1B4E7B4E" w14:textId="2B36C991" w:rsidR="00FE19CF" w:rsidRDefault="6CAA0FB6" w:rsidP="49082CC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3</w:t>
            </w:r>
          </w:p>
        </w:tc>
      </w:tr>
      <w:bookmarkEnd w:id="3"/>
    </w:tbl>
    <w:p w14:paraId="3AF0672A" w14:textId="77777777" w:rsidR="00FE19CF" w:rsidRDefault="00FE19CF" w:rsidP="00FE19CF"/>
    <w:p w14:paraId="33B27712" w14:textId="77777777" w:rsidR="00FE19CF" w:rsidRDefault="00FE19CF" w:rsidP="00FE19CF">
      <w:pPr>
        <w:pStyle w:val="Heading2"/>
        <w:rPr>
          <w:b/>
          <w:bCs/>
        </w:rPr>
      </w:pPr>
      <w:r>
        <w:rPr>
          <w:b/>
          <w:bCs/>
        </w:rPr>
        <w:lastRenderedPageBreak/>
        <w:t>Sedges:</w:t>
      </w:r>
    </w:p>
    <w:tbl>
      <w:tblPr>
        <w:tblStyle w:val="GridTable6Colorful"/>
        <w:tblW w:w="10075" w:type="dxa"/>
        <w:tblLook w:val="04A0" w:firstRow="1" w:lastRow="0" w:firstColumn="1" w:lastColumn="0" w:noHBand="0" w:noVBand="1"/>
      </w:tblPr>
      <w:tblGrid>
        <w:gridCol w:w="4135"/>
        <w:gridCol w:w="3510"/>
        <w:gridCol w:w="2430"/>
      </w:tblGrid>
      <w:tr w:rsidR="00FE19CF" w14:paraId="6EDD04DC" w14:textId="77777777" w:rsidTr="49082C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right w:val="single" w:sz="4" w:space="0" w:color="666666"/>
            </w:tcBorders>
            <w:hideMark/>
          </w:tcPr>
          <w:p w14:paraId="608ECBF2" w14:textId="77777777" w:rsidR="00FE19CF" w:rsidRDefault="00FE19CF" w:rsidP="00902771">
            <w:pPr>
              <w:pStyle w:val="Heading3"/>
              <w:jc w:val="center"/>
            </w:pPr>
            <w:r>
              <w:rPr>
                <w:color w:val="auto"/>
              </w:rPr>
              <w:t>Scientific Name</w:t>
            </w:r>
          </w:p>
        </w:tc>
        <w:tc>
          <w:tcPr>
            <w:tcW w:w="3510" w:type="dxa"/>
            <w:tcBorders>
              <w:top w:val="single" w:sz="4" w:space="0" w:color="666666"/>
              <w:left w:val="single" w:sz="4" w:space="0" w:color="666666"/>
              <w:right w:val="single" w:sz="4" w:space="0" w:color="666666"/>
            </w:tcBorders>
            <w:hideMark/>
          </w:tcPr>
          <w:p w14:paraId="6132FE05" w14:textId="77777777" w:rsidR="00FE19CF" w:rsidRDefault="00FE19CF" w:rsidP="00902771">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sz="4" w:space="0" w:color="666666"/>
              <w:left w:val="single" w:sz="4" w:space="0" w:color="666666"/>
              <w:right w:val="single" w:sz="4" w:space="0" w:color="666666"/>
            </w:tcBorders>
            <w:hideMark/>
          </w:tcPr>
          <w:p w14:paraId="7C47F05C" w14:textId="77777777" w:rsidR="00FE19CF" w:rsidRDefault="00FE19CF" w:rsidP="00902771">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FE19CF" w14:paraId="62FC65C4"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30106D79" w14:textId="77777777" w:rsidR="00FE19CF" w:rsidRPr="00D85685" w:rsidRDefault="00FE19CF" w:rsidP="00902771">
            <w:pPr>
              <w:rPr>
                <w:b w:val="0"/>
                <w:bCs w:val="0"/>
                <w:i/>
                <w:iCs/>
                <w:color w:val="auto"/>
              </w:rPr>
            </w:pPr>
            <w:r w:rsidRPr="00D85685">
              <w:rPr>
                <w:rFonts w:ascii="Calibri" w:hAnsi="Calibri" w:cs="Calibri"/>
                <w:b w:val="0"/>
                <w:bCs w:val="0"/>
                <w:i/>
                <w:iCs/>
                <w:color w:val="auto"/>
              </w:rPr>
              <w:t>Carex bebbii</w:t>
            </w:r>
          </w:p>
        </w:tc>
        <w:tc>
          <w:tcPr>
            <w:tcW w:w="3510" w:type="dxa"/>
            <w:tcBorders>
              <w:top w:val="single" w:sz="4" w:space="0" w:color="666666"/>
              <w:left w:val="single" w:sz="4" w:space="0" w:color="666666"/>
              <w:bottom w:val="single" w:sz="4" w:space="0" w:color="666666"/>
              <w:right w:val="single" w:sz="4" w:space="0" w:color="666666"/>
            </w:tcBorders>
            <w:hideMark/>
          </w:tcPr>
          <w:p w14:paraId="0144970C" w14:textId="77777777" w:rsidR="00FE19CF" w:rsidRDefault="00FE19CF" w:rsidP="00902771">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auto"/>
              </w:rPr>
              <w:t>Bebb's Sedge</w:t>
            </w:r>
          </w:p>
        </w:tc>
        <w:tc>
          <w:tcPr>
            <w:tcW w:w="2430" w:type="dxa"/>
            <w:tcBorders>
              <w:top w:val="single" w:sz="4" w:space="0" w:color="666666"/>
              <w:left w:val="single" w:sz="4" w:space="0" w:color="666666"/>
              <w:bottom w:val="single" w:sz="4" w:space="0" w:color="666666"/>
              <w:right w:val="single" w:sz="4" w:space="0" w:color="666666"/>
            </w:tcBorders>
          </w:tcPr>
          <w:p w14:paraId="3F6363E7" w14:textId="78CC3D20" w:rsidR="00FE19CF" w:rsidRDefault="4D7FA79B"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.5</w:t>
            </w:r>
          </w:p>
        </w:tc>
      </w:tr>
      <w:tr w:rsidR="00FE19CF" w14:paraId="4771C3D3" w14:textId="77777777" w:rsidTr="49082CC9">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07D8F523" w14:textId="77777777" w:rsidR="00FE19CF" w:rsidRPr="00D85685" w:rsidRDefault="00FE19CF" w:rsidP="00902771">
            <w:pPr>
              <w:rPr>
                <w:b w:val="0"/>
                <w:bCs w:val="0"/>
                <w:i/>
                <w:iCs/>
                <w:color w:val="auto"/>
              </w:rPr>
            </w:pPr>
            <w:r w:rsidRPr="00D85685">
              <w:rPr>
                <w:rFonts w:ascii="Calibri" w:hAnsi="Calibri" w:cs="Calibri"/>
                <w:b w:val="0"/>
                <w:bCs w:val="0"/>
                <w:i/>
                <w:iCs/>
                <w:color w:val="auto"/>
              </w:rPr>
              <w:t>Carex brevoir</w:t>
            </w:r>
          </w:p>
        </w:tc>
        <w:tc>
          <w:tcPr>
            <w:tcW w:w="3510" w:type="dxa"/>
            <w:tcBorders>
              <w:top w:val="single" w:sz="4" w:space="0" w:color="666666"/>
              <w:left w:val="single" w:sz="4" w:space="0" w:color="666666"/>
              <w:bottom w:val="single" w:sz="4" w:space="0" w:color="666666"/>
              <w:right w:val="single" w:sz="4" w:space="0" w:color="666666"/>
            </w:tcBorders>
            <w:hideMark/>
          </w:tcPr>
          <w:p w14:paraId="2940E688" w14:textId="77777777" w:rsidR="00FE19CF" w:rsidRDefault="00FE19CF" w:rsidP="00902771">
            <w:pPr>
              <w:cnfStyle w:val="000000000000" w:firstRow="0" w:lastRow="0" w:firstColumn="0" w:lastColumn="0" w:oddVBand="0" w:evenVBand="0" w:oddHBand="0" w:evenHBand="0" w:firstRowFirstColumn="0" w:firstRowLastColumn="0" w:lastRowFirstColumn="0" w:lastRowLastColumn="0"/>
            </w:pPr>
            <w:r>
              <w:rPr>
                <w:rFonts w:ascii="Calibri" w:hAnsi="Calibri" w:cs="Calibri"/>
              </w:rPr>
              <w:t>Short Sedge</w:t>
            </w:r>
          </w:p>
        </w:tc>
        <w:tc>
          <w:tcPr>
            <w:tcW w:w="2430" w:type="dxa"/>
            <w:tcBorders>
              <w:top w:val="single" w:sz="4" w:space="0" w:color="666666"/>
              <w:left w:val="single" w:sz="4" w:space="0" w:color="666666"/>
              <w:bottom w:val="single" w:sz="4" w:space="0" w:color="666666"/>
              <w:right w:val="single" w:sz="4" w:space="0" w:color="666666"/>
            </w:tcBorders>
          </w:tcPr>
          <w:p w14:paraId="39D8A654" w14:textId="4441A300" w:rsidR="00FE19CF" w:rsidRDefault="78784110" w:rsidP="49082CC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.5</w:t>
            </w:r>
          </w:p>
        </w:tc>
      </w:tr>
      <w:tr w:rsidR="00FE19CF" w14:paraId="1C8A7DAC"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72725149" w14:textId="77777777" w:rsidR="00FE19CF" w:rsidRPr="00D85685" w:rsidRDefault="00FE19CF" w:rsidP="00902771">
            <w:pPr>
              <w:rPr>
                <w:rFonts w:ascii="Calibri" w:hAnsi="Calibri" w:cs="Calibri"/>
                <w:b w:val="0"/>
                <w:bCs w:val="0"/>
                <w:i/>
                <w:iCs/>
                <w:color w:val="auto"/>
              </w:rPr>
            </w:pPr>
            <w:r w:rsidRPr="00D85685">
              <w:rPr>
                <w:rFonts w:ascii="Calibri" w:hAnsi="Calibri" w:cs="Calibri"/>
                <w:b w:val="0"/>
                <w:bCs w:val="0"/>
                <w:i/>
                <w:iCs/>
                <w:color w:val="auto"/>
              </w:rPr>
              <w:t>Carex emoryi</w:t>
            </w:r>
          </w:p>
        </w:tc>
        <w:tc>
          <w:tcPr>
            <w:tcW w:w="3510" w:type="dxa"/>
            <w:tcBorders>
              <w:top w:val="single" w:sz="4" w:space="0" w:color="666666"/>
              <w:left w:val="single" w:sz="4" w:space="0" w:color="666666"/>
              <w:bottom w:val="single" w:sz="4" w:space="0" w:color="666666"/>
              <w:right w:val="single" w:sz="4" w:space="0" w:color="666666"/>
            </w:tcBorders>
            <w:hideMark/>
          </w:tcPr>
          <w:p w14:paraId="26A56358" w14:textId="77777777" w:rsidR="00FE19CF" w:rsidRDefault="00FE19CF" w:rsidP="00902771">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color w:val="auto"/>
              </w:rPr>
              <w:t>Emory's Sedge</w:t>
            </w:r>
          </w:p>
        </w:tc>
        <w:tc>
          <w:tcPr>
            <w:tcW w:w="2430" w:type="dxa"/>
            <w:tcBorders>
              <w:top w:val="single" w:sz="4" w:space="0" w:color="666666"/>
              <w:left w:val="single" w:sz="4" w:space="0" w:color="666666"/>
              <w:bottom w:val="single" w:sz="4" w:space="0" w:color="666666"/>
              <w:right w:val="single" w:sz="4" w:space="0" w:color="666666"/>
            </w:tcBorders>
          </w:tcPr>
          <w:p w14:paraId="31E0EA55" w14:textId="08C5D0A1" w:rsidR="00FE19CF" w:rsidRDefault="0FD4A903"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.5</w:t>
            </w:r>
          </w:p>
        </w:tc>
      </w:tr>
      <w:tr w:rsidR="00FE19CF" w14:paraId="0B1D50B6" w14:textId="77777777" w:rsidTr="49082CC9">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0803EB35" w14:textId="77777777" w:rsidR="00FE19CF" w:rsidRPr="00D85685" w:rsidRDefault="00FE19CF" w:rsidP="00902771">
            <w:pPr>
              <w:rPr>
                <w:b w:val="0"/>
                <w:bCs w:val="0"/>
                <w:i/>
                <w:iCs/>
                <w:color w:val="auto"/>
              </w:rPr>
            </w:pPr>
            <w:r w:rsidRPr="00D85685">
              <w:rPr>
                <w:rFonts w:ascii="Calibri" w:hAnsi="Calibri" w:cs="Calibri"/>
                <w:b w:val="0"/>
                <w:bCs w:val="0"/>
                <w:i/>
                <w:iCs/>
                <w:color w:val="auto"/>
              </w:rPr>
              <w:t>Carex haydenii</w:t>
            </w:r>
          </w:p>
        </w:tc>
        <w:tc>
          <w:tcPr>
            <w:tcW w:w="3510" w:type="dxa"/>
            <w:tcBorders>
              <w:top w:val="single" w:sz="4" w:space="0" w:color="666666"/>
              <w:left w:val="single" w:sz="4" w:space="0" w:color="666666"/>
              <w:bottom w:val="single" w:sz="4" w:space="0" w:color="666666"/>
              <w:right w:val="single" w:sz="4" w:space="0" w:color="666666"/>
            </w:tcBorders>
            <w:hideMark/>
          </w:tcPr>
          <w:p w14:paraId="1962FAD1" w14:textId="77777777" w:rsidR="00FE19CF" w:rsidRDefault="00FE19CF" w:rsidP="00902771">
            <w:pPr>
              <w:cnfStyle w:val="000000000000" w:firstRow="0" w:lastRow="0" w:firstColumn="0" w:lastColumn="0" w:oddVBand="0" w:evenVBand="0" w:oddHBand="0" w:evenHBand="0" w:firstRowFirstColumn="0" w:firstRowLastColumn="0" w:lastRowFirstColumn="0" w:lastRowLastColumn="0"/>
            </w:pPr>
            <w:r>
              <w:t>Hayden's Sedge</w:t>
            </w:r>
          </w:p>
        </w:tc>
        <w:tc>
          <w:tcPr>
            <w:tcW w:w="2430" w:type="dxa"/>
            <w:tcBorders>
              <w:top w:val="single" w:sz="4" w:space="0" w:color="666666"/>
              <w:left w:val="single" w:sz="4" w:space="0" w:color="666666"/>
              <w:bottom w:val="single" w:sz="4" w:space="0" w:color="666666"/>
              <w:right w:val="single" w:sz="4" w:space="0" w:color="666666"/>
            </w:tcBorders>
          </w:tcPr>
          <w:p w14:paraId="053CDE00" w14:textId="5C6ABDD9" w:rsidR="00FE19CF" w:rsidRDefault="2CE61EA5" w:rsidP="49082CC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.5</w:t>
            </w:r>
          </w:p>
        </w:tc>
      </w:tr>
      <w:tr w:rsidR="00FE19CF" w14:paraId="57080333"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7EAE1E1F" w14:textId="77777777" w:rsidR="00FE19CF" w:rsidRPr="00896431" w:rsidRDefault="00FE19CF" w:rsidP="00902771">
            <w:pPr>
              <w:rPr>
                <w:b w:val="0"/>
                <w:bCs w:val="0"/>
                <w:i/>
                <w:iCs/>
                <w:color w:val="FF0000"/>
              </w:rPr>
            </w:pPr>
            <w:r w:rsidRPr="00D85685">
              <w:rPr>
                <w:rFonts w:ascii="Calibri" w:hAnsi="Calibri" w:cs="Calibri"/>
                <w:b w:val="0"/>
                <w:bCs w:val="0"/>
                <w:i/>
                <w:iCs/>
                <w:color w:val="auto"/>
              </w:rPr>
              <w:t>Carex pellita</w:t>
            </w:r>
          </w:p>
        </w:tc>
        <w:tc>
          <w:tcPr>
            <w:tcW w:w="3510" w:type="dxa"/>
            <w:tcBorders>
              <w:top w:val="single" w:sz="4" w:space="0" w:color="666666"/>
              <w:left w:val="single" w:sz="4" w:space="0" w:color="666666"/>
              <w:bottom w:val="single" w:sz="4" w:space="0" w:color="666666"/>
              <w:right w:val="single" w:sz="4" w:space="0" w:color="666666"/>
            </w:tcBorders>
            <w:hideMark/>
          </w:tcPr>
          <w:p w14:paraId="78C67A74" w14:textId="77777777" w:rsidR="00FE19CF" w:rsidRDefault="00FE19CF" w:rsidP="00902771">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auto"/>
              </w:rPr>
              <w:t>Wooly Sedge</w:t>
            </w:r>
          </w:p>
        </w:tc>
        <w:tc>
          <w:tcPr>
            <w:tcW w:w="2430" w:type="dxa"/>
            <w:tcBorders>
              <w:top w:val="single" w:sz="4" w:space="0" w:color="666666"/>
              <w:left w:val="single" w:sz="4" w:space="0" w:color="666666"/>
              <w:bottom w:val="single" w:sz="4" w:space="0" w:color="666666"/>
              <w:right w:val="single" w:sz="4" w:space="0" w:color="666666"/>
            </w:tcBorders>
          </w:tcPr>
          <w:p w14:paraId="7154A342" w14:textId="6E5E03EE" w:rsidR="00FE19CF" w:rsidRDefault="7FE50133"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.5</w:t>
            </w:r>
          </w:p>
        </w:tc>
      </w:tr>
      <w:tr w:rsidR="00FE19CF" w14:paraId="77E11B73" w14:textId="77777777" w:rsidTr="49082CC9">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696FAED7" w14:textId="77777777" w:rsidR="00FE19CF" w:rsidRPr="00D85685" w:rsidRDefault="00FE19CF" w:rsidP="00902771">
            <w:pPr>
              <w:rPr>
                <w:b w:val="0"/>
                <w:bCs w:val="0"/>
                <w:i/>
                <w:iCs/>
                <w:color w:val="auto"/>
              </w:rPr>
            </w:pPr>
            <w:r w:rsidRPr="00D85685">
              <w:rPr>
                <w:rFonts w:ascii="Calibri" w:hAnsi="Calibri" w:cs="Calibri"/>
                <w:b w:val="0"/>
                <w:bCs w:val="0"/>
                <w:i/>
                <w:iCs/>
                <w:color w:val="auto"/>
              </w:rPr>
              <w:t>Juncus dudleyi</w:t>
            </w:r>
          </w:p>
        </w:tc>
        <w:tc>
          <w:tcPr>
            <w:tcW w:w="3510" w:type="dxa"/>
            <w:tcBorders>
              <w:top w:val="single" w:sz="4" w:space="0" w:color="666666"/>
              <w:left w:val="single" w:sz="4" w:space="0" w:color="666666"/>
              <w:bottom w:val="single" w:sz="4" w:space="0" w:color="666666"/>
              <w:right w:val="single" w:sz="4" w:space="0" w:color="666666"/>
            </w:tcBorders>
            <w:hideMark/>
          </w:tcPr>
          <w:p w14:paraId="7C935CD9" w14:textId="77777777" w:rsidR="00FE19CF" w:rsidRDefault="00FE19CF" w:rsidP="00902771">
            <w:pPr>
              <w:cnfStyle w:val="000000000000" w:firstRow="0" w:lastRow="0" w:firstColumn="0" w:lastColumn="0" w:oddVBand="0" w:evenVBand="0" w:oddHBand="0" w:evenHBand="0" w:firstRowFirstColumn="0" w:firstRowLastColumn="0" w:lastRowFirstColumn="0" w:lastRowLastColumn="0"/>
            </w:pPr>
            <w:r>
              <w:rPr>
                <w:rFonts w:ascii="Calibri" w:hAnsi="Calibri" w:cs="Calibri"/>
              </w:rPr>
              <w:t>Dudley's Rush</w:t>
            </w:r>
          </w:p>
        </w:tc>
        <w:tc>
          <w:tcPr>
            <w:tcW w:w="2430" w:type="dxa"/>
            <w:tcBorders>
              <w:top w:val="single" w:sz="4" w:space="0" w:color="666666"/>
              <w:left w:val="single" w:sz="4" w:space="0" w:color="666666"/>
              <w:bottom w:val="single" w:sz="4" w:space="0" w:color="666666"/>
              <w:right w:val="single" w:sz="4" w:space="0" w:color="666666"/>
            </w:tcBorders>
          </w:tcPr>
          <w:p w14:paraId="3C5DDC81" w14:textId="007E2529" w:rsidR="00FE19CF" w:rsidRDefault="272DBA74" w:rsidP="49082CC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10</w:t>
            </w:r>
          </w:p>
        </w:tc>
      </w:tr>
      <w:tr w:rsidR="00FE19CF" w14:paraId="63A1F157"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11E6FBC6" w14:textId="77777777" w:rsidR="00FE19CF" w:rsidRPr="00D85685" w:rsidRDefault="00FE19CF" w:rsidP="00902771">
            <w:pPr>
              <w:rPr>
                <w:b w:val="0"/>
                <w:bCs w:val="0"/>
                <w:i/>
                <w:iCs/>
                <w:color w:val="auto"/>
              </w:rPr>
            </w:pPr>
            <w:r w:rsidRPr="00D85685">
              <w:rPr>
                <w:rFonts w:ascii="Calibri" w:hAnsi="Calibri" w:cs="Calibri"/>
                <w:b w:val="0"/>
                <w:bCs w:val="0"/>
                <w:i/>
                <w:iCs/>
                <w:color w:val="auto"/>
              </w:rPr>
              <w:t>Juncus effusus (1,2,5‐7)</w:t>
            </w:r>
          </w:p>
        </w:tc>
        <w:tc>
          <w:tcPr>
            <w:tcW w:w="3510" w:type="dxa"/>
            <w:tcBorders>
              <w:top w:val="single" w:sz="4" w:space="0" w:color="666666"/>
              <w:left w:val="single" w:sz="4" w:space="0" w:color="666666"/>
              <w:bottom w:val="single" w:sz="4" w:space="0" w:color="666666"/>
              <w:right w:val="single" w:sz="4" w:space="0" w:color="666666"/>
            </w:tcBorders>
            <w:hideMark/>
          </w:tcPr>
          <w:p w14:paraId="65558B1B" w14:textId="77777777" w:rsidR="00FE19CF" w:rsidRDefault="00FE19CF" w:rsidP="00902771">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auto"/>
              </w:rPr>
              <w:t>Soft Rush</w:t>
            </w:r>
          </w:p>
        </w:tc>
        <w:tc>
          <w:tcPr>
            <w:tcW w:w="2430" w:type="dxa"/>
            <w:tcBorders>
              <w:top w:val="single" w:sz="4" w:space="0" w:color="666666"/>
              <w:left w:val="single" w:sz="4" w:space="0" w:color="666666"/>
              <w:bottom w:val="single" w:sz="4" w:space="0" w:color="666666"/>
              <w:right w:val="single" w:sz="4" w:space="0" w:color="666666"/>
            </w:tcBorders>
          </w:tcPr>
          <w:p w14:paraId="1DC68325" w14:textId="390D8A57" w:rsidR="00FE19CF" w:rsidRDefault="19AE18D6"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10</w:t>
            </w:r>
          </w:p>
        </w:tc>
      </w:tr>
    </w:tbl>
    <w:p w14:paraId="56B47AB5" w14:textId="77777777" w:rsidR="00FE19CF" w:rsidRDefault="00FE19CF" w:rsidP="00FE19CF"/>
    <w:p w14:paraId="0EE9BF6F" w14:textId="4D3F88C5" w:rsidR="00FE19CF" w:rsidRDefault="00FE19CF" w:rsidP="00FE19CF">
      <w:pPr>
        <w:jc w:val="center"/>
      </w:pPr>
    </w:p>
    <w:p w14:paraId="6C899D00" w14:textId="6F859431" w:rsidR="001D5947" w:rsidRPr="001D5947" w:rsidRDefault="001D5947" w:rsidP="001D5947">
      <w:pPr>
        <w:spacing w:after="0" w:line="240" w:lineRule="auto"/>
        <w:textAlignment w:val="baseline"/>
        <w:rPr>
          <w:rFonts w:ascii="Segoe UI" w:eastAsia="Times New Roman" w:hAnsi="Segoe UI" w:cs="Segoe UI"/>
          <w:sz w:val="18"/>
          <w:szCs w:val="18"/>
        </w:rPr>
      </w:pPr>
      <w:r w:rsidRPr="34E10FAF">
        <w:rPr>
          <w:rFonts w:ascii="Calibri" w:eastAsia="Times New Roman" w:hAnsi="Calibri" w:cs="Calibri"/>
          <w:b/>
          <w:bCs/>
          <w:sz w:val="40"/>
          <w:szCs w:val="40"/>
        </w:rPr>
        <w:t>Riparian South and West </w:t>
      </w:r>
      <w:r w:rsidR="7C5C9687" w:rsidRPr="34E10FAF">
        <w:rPr>
          <w:rFonts w:ascii="Calibri" w:eastAsia="Times New Roman" w:hAnsi="Calibri" w:cs="Calibri"/>
          <w:b/>
          <w:bCs/>
          <w:sz w:val="40"/>
          <w:szCs w:val="40"/>
        </w:rPr>
        <w:t>34-26</w:t>
      </w:r>
      <w:r w:rsidR="12DC68C0" w:rsidRPr="34E10FAF">
        <w:rPr>
          <w:rFonts w:ascii="Calibri" w:eastAsia="Times New Roman" w:hAnsi="Calibri" w:cs="Calibri"/>
          <w:b/>
          <w:bCs/>
          <w:sz w:val="40"/>
          <w:szCs w:val="40"/>
        </w:rPr>
        <w:t>5</w:t>
      </w:r>
      <w:r w:rsidR="7C5C9687" w:rsidRPr="34E10FAF">
        <w:rPr>
          <w:rFonts w:ascii="Calibri" w:eastAsia="Times New Roman" w:hAnsi="Calibri" w:cs="Calibri"/>
          <w:b/>
          <w:bCs/>
          <w:sz w:val="40"/>
          <w:szCs w:val="40"/>
        </w:rPr>
        <w:t xml:space="preserve"> </w:t>
      </w:r>
      <w:r w:rsidRPr="34E10FAF">
        <w:rPr>
          <w:rFonts w:ascii="Calibri" w:eastAsia="Times New Roman" w:hAnsi="Calibri" w:cs="Calibri"/>
          <w:b/>
          <w:bCs/>
          <w:sz w:val="40"/>
          <w:szCs w:val="40"/>
        </w:rPr>
        <w:t>Seed Mix Guidance </w:t>
      </w:r>
      <w:r w:rsidRPr="34E10FAF">
        <w:rPr>
          <w:rFonts w:ascii="Calibri" w:eastAsia="Times New Roman" w:hAnsi="Calibri" w:cs="Calibri"/>
          <w:sz w:val="40"/>
          <w:szCs w:val="40"/>
        </w:rPr>
        <w:t> </w:t>
      </w:r>
    </w:p>
    <w:p w14:paraId="4C02F844"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rPr>
        <w:t> </w:t>
      </w:r>
    </w:p>
    <w:p w14:paraId="28FB3307" w14:textId="55DAE995" w:rsidR="001D5947" w:rsidRPr="001D5947" w:rsidRDefault="00CD5AB0" w:rsidP="34E10FAF">
      <w:pPr>
        <w:spacing w:after="0" w:line="240" w:lineRule="auto"/>
        <w:textAlignment w:val="baseline"/>
        <w:rPr>
          <w:rFonts w:ascii="Segoe UI" w:eastAsia="Times New Roman" w:hAnsi="Segoe UI" w:cs="Segoe UI"/>
          <w:sz w:val="18"/>
          <w:szCs w:val="18"/>
        </w:rPr>
      </w:pPr>
      <w:r w:rsidRPr="00CD5AB0">
        <w:rPr>
          <w:rFonts w:ascii="Calibri" w:eastAsia="Times New Roman" w:hAnsi="Calibri" w:cs="Calibri"/>
          <w:b/>
          <w:bCs/>
          <w:noProof/>
        </w:rPr>
        <mc:AlternateContent>
          <mc:Choice Requires="wps">
            <w:drawing>
              <wp:anchor distT="45720" distB="45720" distL="114300" distR="114300" simplePos="0" relativeHeight="251658240" behindDoc="0" locked="0" layoutInCell="1" allowOverlap="1" wp14:anchorId="4672ACF1" wp14:editId="0CFBDC57">
                <wp:simplePos x="0" y="0"/>
                <wp:positionH relativeFrom="column">
                  <wp:posOffset>2943225</wp:posOffset>
                </wp:positionH>
                <wp:positionV relativeFrom="paragraph">
                  <wp:posOffset>5080</wp:posOffset>
                </wp:positionV>
                <wp:extent cx="3162300" cy="2381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381250"/>
                        </a:xfrm>
                        <a:prstGeom prst="rect">
                          <a:avLst/>
                        </a:prstGeom>
                        <a:solidFill>
                          <a:srgbClr val="FFFFFF"/>
                        </a:solidFill>
                        <a:ln w="9525">
                          <a:noFill/>
                          <a:miter lim="800000"/>
                          <a:headEnd/>
                          <a:tailEnd/>
                        </a:ln>
                      </wps:spPr>
                      <wps:txbx>
                        <w:txbxContent>
                          <w:p w14:paraId="05109A8E" w14:textId="7F2B81B4" w:rsidR="00CD5AB0" w:rsidRDefault="00CD5AB0">
                            <w:r>
                              <w:rPr>
                                <w:noProof/>
                              </w:rPr>
                              <w:drawing>
                                <wp:inline distT="0" distB="0" distL="0" distR="0" wp14:anchorId="6EC31D80" wp14:editId="70319700">
                                  <wp:extent cx="2976880" cy="22332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6880" cy="22332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72ACF1" id="_x0000_t202" coordsize="21600,21600" o:spt="202" path="m,l,21600r21600,l21600,xe">
                <v:stroke joinstyle="miter"/>
                <v:path gradientshapeok="t" o:connecttype="rect"/>
              </v:shapetype>
              <v:shape id="Text Box 2" o:spid="_x0000_s1026" type="#_x0000_t202" style="position:absolute;margin-left:231.75pt;margin-top:.4pt;width:249pt;height:18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" stroked="f">
                <v:textbox>
                  <w:txbxContent>
                    <w:p w14:paraId="05109A8E" w14:textId="7F2B81B4" w:rsidR="00CD5AB0" w:rsidRDefault="00CD5AB0">
                      <w:r>
                        <w:rPr>
                          <w:noProof/>
                        </w:rPr>
                        <w:drawing>
                          <wp:inline distT="0" distB="0" distL="0" distR="0" wp14:anchorId="6EC31D80" wp14:editId="70319700">
                            <wp:extent cx="2976880" cy="22332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6880" cy="2233295"/>
                                    </a:xfrm>
                                    <a:prstGeom prst="rect">
                                      <a:avLst/>
                                    </a:prstGeom>
                                    <a:noFill/>
                                    <a:ln>
                                      <a:noFill/>
                                    </a:ln>
                                  </pic:spPr>
                                </pic:pic>
                              </a:graphicData>
                            </a:graphic>
                          </wp:inline>
                        </w:drawing>
                      </w:r>
                    </w:p>
                  </w:txbxContent>
                </v:textbox>
                <w10:wrap type="square"/>
              </v:shape>
            </w:pict>
          </mc:Fallback>
        </mc:AlternateContent>
      </w:r>
      <w:r w:rsidR="001D5947" w:rsidRPr="2F44C9E6">
        <w:rPr>
          <w:rFonts w:ascii="Calibri" w:eastAsia="Times New Roman" w:hAnsi="Calibri" w:cs="Calibri"/>
          <w:b/>
          <w:bCs/>
        </w:rPr>
        <w:t>Seed mix name:</w:t>
      </w:r>
      <w:r w:rsidR="001D5947" w:rsidRPr="2F44C9E6">
        <w:rPr>
          <w:rFonts w:ascii="Calibri" w:eastAsia="Times New Roman" w:hAnsi="Calibri" w:cs="Calibri"/>
        </w:rPr>
        <w:t> Riparian South and West 34-26</w:t>
      </w:r>
      <w:r w:rsidR="00EE0C4C">
        <w:rPr>
          <w:rFonts w:ascii="Calibri" w:eastAsia="Times New Roman" w:hAnsi="Calibri" w:cs="Calibri"/>
        </w:rPr>
        <w:t>5</w:t>
      </w:r>
      <w:r w:rsidR="0B14D549" w:rsidRPr="2F44C9E6">
        <w:rPr>
          <w:rFonts w:ascii="Calibri" w:eastAsia="Times New Roman" w:hAnsi="Calibri" w:cs="Calibri"/>
        </w:rPr>
        <w:t xml:space="preserve"> (Previously</w:t>
      </w:r>
      <w:r w:rsidR="0421D720" w:rsidRPr="2F44C9E6">
        <w:rPr>
          <w:rFonts w:ascii="Calibri" w:eastAsia="Times New Roman" w:hAnsi="Calibri" w:cs="Calibri"/>
        </w:rPr>
        <w:t xml:space="preserve"> </w:t>
      </w:r>
      <w:r w:rsidR="0421D720" w:rsidRPr="34E10FAF">
        <w:rPr>
          <w:rFonts w:ascii="Calibri" w:eastAsia="Times New Roman" w:hAnsi="Calibri" w:cs="Calibri"/>
        </w:rPr>
        <w:t>34-263,</w:t>
      </w:r>
      <w:r w:rsidR="0B14D549" w:rsidRPr="2F44C9E6">
        <w:rPr>
          <w:rFonts w:ascii="Calibri" w:eastAsia="Times New Roman" w:hAnsi="Calibri" w:cs="Calibri"/>
        </w:rPr>
        <w:t xml:space="preserve"> 34-261)</w:t>
      </w:r>
    </w:p>
    <w:p w14:paraId="47E163B7"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rPr>
        <w:t>Geographic area:</w:t>
      </w:r>
      <w:r w:rsidRPr="001D5947">
        <w:rPr>
          <w:rFonts w:ascii="Calibri" w:eastAsia="Times New Roman" w:hAnsi="Calibri" w:cs="Calibri"/>
        </w:rPr>
        <w:t> Southern and Western Minnesota   </w:t>
      </w:r>
    </w:p>
    <w:p w14:paraId="2CBB4AF5" w14:textId="6E03233D" w:rsidR="001D5947" w:rsidRPr="001D5947" w:rsidRDefault="001D5947" w:rsidP="001D5947">
      <w:pPr>
        <w:spacing w:after="0" w:line="240" w:lineRule="auto"/>
        <w:textAlignment w:val="baseline"/>
        <w:rPr>
          <w:rFonts w:ascii="Segoe UI" w:eastAsia="Times New Roman" w:hAnsi="Segoe UI" w:cs="Segoe UI"/>
          <w:sz w:val="18"/>
          <w:szCs w:val="18"/>
        </w:rPr>
      </w:pPr>
      <w:r w:rsidRPr="34E10FAF">
        <w:rPr>
          <w:rFonts w:ascii="Calibri" w:eastAsia="Times New Roman" w:hAnsi="Calibri" w:cs="Calibri"/>
          <w:b/>
          <w:bCs/>
        </w:rPr>
        <w:t>Year of development:</w:t>
      </w:r>
      <w:r w:rsidR="2A29496F" w:rsidRPr="34E10FAF">
        <w:rPr>
          <w:rFonts w:ascii="Calibri" w:eastAsia="Times New Roman" w:hAnsi="Calibri" w:cs="Calibri"/>
          <w:b/>
          <w:bCs/>
        </w:rPr>
        <w:t xml:space="preserve"> </w:t>
      </w:r>
      <w:r w:rsidRPr="34E10FAF">
        <w:rPr>
          <w:rFonts w:ascii="Calibri" w:eastAsia="Times New Roman" w:hAnsi="Calibri" w:cs="Calibri"/>
        </w:rPr>
        <w:t>2009 </w:t>
      </w:r>
    </w:p>
    <w:p w14:paraId="28376CED"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rPr>
        <w:t>Year/s of update:</w:t>
      </w:r>
      <w:r w:rsidRPr="001D5947">
        <w:rPr>
          <w:rFonts w:ascii="Calibri" w:eastAsia="Times New Roman" w:hAnsi="Calibri" w:cs="Calibri"/>
        </w:rPr>
        <w:t>   </w:t>
      </w:r>
    </w:p>
    <w:p w14:paraId="715A845B"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rPr>
        <w:t>Status</w:t>
      </w:r>
      <w:r w:rsidRPr="001D5947">
        <w:rPr>
          <w:rFonts w:ascii="Calibri" w:eastAsia="Times New Roman" w:hAnsi="Calibri" w:cs="Calibri"/>
        </w:rPr>
        <w:t> (Standard or Pilot mix): Standard </w:t>
      </w:r>
    </w:p>
    <w:p w14:paraId="3894831B"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rPr>
        <w:t>Primary and Secondary Functions: </w:t>
      </w:r>
      <w:r w:rsidRPr="001D5947">
        <w:rPr>
          <w:rFonts w:ascii="Calibri" w:eastAsia="Times New Roman" w:hAnsi="Calibri" w:cs="Calibri"/>
        </w:rPr>
        <w:t> </w:t>
      </w:r>
    </w:p>
    <w:p w14:paraId="347679F4"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i/>
          <w:iCs/>
          <w:color w:val="4472C4"/>
        </w:rPr>
        <w:t>Primary</w:t>
      </w:r>
      <w:r w:rsidRPr="001D5947">
        <w:rPr>
          <w:rFonts w:ascii="Calibri" w:eastAsia="Times New Roman" w:hAnsi="Calibri" w:cs="Calibri"/>
        </w:rPr>
        <w:t> – Wildlife habitat, restoration of wetland functions, and water management    </w:t>
      </w:r>
    </w:p>
    <w:p w14:paraId="403142A2"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i/>
          <w:iCs/>
          <w:color w:val="4472C4"/>
        </w:rPr>
        <w:t>Secondary</w:t>
      </w:r>
      <w:r w:rsidRPr="001D5947">
        <w:rPr>
          <w:rFonts w:ascii="Calibri" w:eastAsia="Times New Roman" w:hAnsi="Calibri" w:cs="Calibri"/>
        </w:rPr>
        <w:t> – Carbon Sequestration, emission reductions, pollinator habitat, songbird habitat </w:t>
      </w:r>
    </w:p>
    <w:p w14:paraId="3CD61525" w14:textId="58FB2C4F" w:rsidR="001D5947" w:rsidRPr="001D5947" w:rsidRDefault="001D5947" w:rsidP="001D5947">
      <w:pPr>
        <w:spacing w:after="0" w:line="240" w:lineRule="auto"/>
        <w:textAlignment w:val="baseline"/>
        <w:rPr>
          <w:rFonts w:ascii="Segoe UI" w:eastAsia="Times New Roman" w:hAnsi="Segoe UI" w:cs="Segoe UI"/>
          <w:sz w:val="18"/>
          <w:szCs w:val="18"/>
        </w:rPr>
      </w:pPr>
      <w:r w:rsidRPr="571D1E6A">
        <w:rPr>
          <w:rFonts w:ascii="Calibri" w:eastAsia="Times New Roman" w:hAnsi="Calibri" w:cs="Calibri"/>
          <w:b/>
          <w:bCs/>
        </w:rPr>
        <w:t>Similar State Mixes:</w:t>
      </w:r>
      <w:r w:rsidRPr="571D1E6A">
        <w:rPr>
          <w:rFonts w:ascii="Calibri" w:eastAsia="Times New Roman" w:hAnsi="Calibri" w:cs="Calibri"/>
        </w:rPr>
        <w:t> Riparian Northeast 34-36</w:t>
      </w:r>
      <w:r w:rsidR="6DBA5D4A" w:rsidRPr="571D1E6A">
        <w:rPr>
          <w:rFonts w:ascii="Calibri" w:eastAsia="Times New Roman" w:hAnsi="Calibri" w:cs="Calibri"/>
        </w:rPr>
        <w:t>3</w:t>
      </w:r>
      <w:r w:rsidRPr="571D1E6A">
        <w:rPr>
          <w:rFonts w:ascii="Calibri" w:eastAsia="Times New Roman" w:hAnsi="Calibri" w:cs="Calibri"/>
        </w:rPr>
        <w:t>, Wet Meadow Northeast 34-37</w:t>
      </w:r>
      <w:r w:rsidR="5432F9BA" w:rsidRPr="571D1E6A">
        <w:rPr>
          <w:rFonts w:ascii="Calibri" w:eastAsia="Times New Roman" w:hAnsi="Calibri" w:cs="Calibri"/>
        </w:rPr>
        <w:t>2</w:t>
      </w:r>
      <w:r w:rsidRPr="571D1E6A">
        <w:rPr>
          <w:rFonts w:ascii="Calibri" w:eastAsia="Times New Roman" w:hAnsi="Calibri" w:cs="Calibri"/>
        </w:rPr>
        <w:t>, Wet Meadow South and West 34-27</w:t>
      </w:r>
      <w:r w:rsidR="0F1DE120" w:rsidRPr="571D1E6A">
        <w:rPr>
          <w:rFonts w:ascii="Calibri" w:eastAsia="Times New Roman" w:hAnsi="Calibri" w:cs="Calibri"/>
        </w:rPr>
        <w:t>2</w:t>
      </w:r>
      <w:r w:rsidRPr="571D1E6A">
        <w:rPr>
          <w:rFonts w:ascii="Calibri" w:eastAsia="Times New Roman" w:hAnsi="Calibri" w:cs="Calibri"/>
        </w:rPr>
        <w:t> </w:t>
      </w:r>
    </w:p>
    <w:p w14:paraId="7BF6138A" w14:textId="493B2820"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rPr>
        <w:t>Compatible NRCS Practice Standards: </w:t>
      </w:r>
      <w:r w:rsidRPr="001D5947">
        <w:rPr>
          <w:rFonts w:ascii="Calibri" w:eastAsia="Times New Roman" w:hAnsi="Calibri" w:cs="Calibri"/>
        </w:rPr>
        <w:t>NA </w:t>
      </w:r>
    </w:p>
    <w:p w14:paraId="2A5892F0"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rPr>
        <w:t>Compatible Minnesota CRP Practices: </w:t>
      </w:r>
      <w:r w:rsidRPr="001D5947">
        <w:rPr>
          <w:rFonts w:ascii="Calibri" w:eastAsia="Times New Roman" w:hAnsi="Calibri" w:cs="Calibri"/>
        </w:rPr>
        <w:t>NA </w:t>
      </w:r>
    </w:p>
    <w:p w14:paraId="2309DA21" w14:textId="153086B0"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rPr>
        <w:t>Suitable Site Conditions:</w:t>
      </w:r>
      <w:r w:rsidRPr="001D5947">
        <w:rPr>
          <w:rFonts w:ascii="Calibri" w:eastAsia="Times New Roman" w:hAnsi="Calibri" w:cs="Calibri"/>
        </w:rPr>
        <w:t> Riparian areas along rivers, streams and other waterbodies in the southern and western parts of Minnesota with areas of moist soils and potential flooding during part of the growing season and full to partial sun where land is being converted from other uses such as agriculture or non-native grasses to riparian plants.  </w:t>
      </w:r>
    </w:p>
    <w:p w14:paraId="4C01EEC4"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rPr>
        <w:t>How to Modify for Site Conditions and Goals:</w:t>
      </w:r>
      <w:r w:rsidRPr="001D5947">
        <w:rPr>
          <w:rFonts w:ascii="Calibri" w:eastAsia="Times New Roman" w:hAnsi="Calibri" w:cs="Calibri"/>
        </w:rPr>
        <w:t> This mix includes a list of additional species that can be considered to add species diversity. Site conditions such as sunlight, soils, hydrology and existing vegetation along with functional goals for the project such as carbon sequestration, pollinator habitat, and benefit to bird species can all have an influence on species selection and the modification of seed mixes. Additional plant species can also be added from containerized plants. It is also common that seed substitutions (</w:t>
      </w:r>
      <w:hyperlink r:id="rId14" w:tgtFrame="_blank" w:history="1">
        <w:r w:rsidRPr="001D5947">
          <w:rPr>
            <w:rFonts w:ascii="Calibri" w:eastAsia="Times New Roman" w:hAnsi="Calibri" w:cs="Calibri"/>
            <w:color w:val="0563C1"/>
            <w:u w:val="single"/>
          </w:rPr>
          <w:t>see list</w:t>
        </w:r>
      </w:hyperlink>
      <w:r w:rsidRPr="001D5947">
        <w:rPr>
          <w:rFonts w:ascii="Calibri" w:eastAsia="Times New Roman" w:hAnsi="Calibri" w:cs="Calibri"/>
        </w:rPr>
        <w:t>) are used for wetland seed mixes when other species are not available.  </w:t>
      </w:r>
    </w:p>
    <w:p w14:paraId="0131B9B0"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color w:val="000000"/>
        </w:rPr>
        <w:t>Site Preparation:</w:t>
      </w:r>
      <w:r w:rsidRPr="001D5947">
        <w:rPr>
          <w:rFonts w:ascii="Calibri" w:eastAsia="Times New Roman" w:hAnsi="Calibri" w:cs="Calibri"/>
          <w:color w:val="000000"/>
          <w:sz w:val="24"/>
          <w:szCs w:val="24"/>
        </w:rPr>
        <w:t>  </w:t>
      </w:r>
      <w:r w:rsidRPr="001D5947">
        <w:rPr>
          <w:rFonts w:ascii="Calibri" w:eastAsia="Times New Roman" w:hAnsi="Calibri" w:cs="Calibri"/>
          <w:color w:val="000000"/>
        </w:rPr>
        <w:t xml:space="preserve">Primary goals for site preparation tend to focus on controlling weed species and providing ideal growing conditions for seed or plants to be installed. Site preparation methods vary depending on past uses of the site and the weed species that are present. The protection of </w:t>
      </w:r>
      <w:r w:rsidRPr="001D5947">
        <w:rPr>
          <w:rFonts w:ascii="Calibri" w:eastAsia="Times New Roman" w:hAnsi="Calibri" w:cs="Calibri"/>
          <w:color w:val="000000"/>
        </w:rPr>
        <w:lastRenderedPageBreak/>
        <w:t>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herbicides may be the most efficient method of controlling some invasive perennial species. It is common for many conservation plantings to transition from corn or soybean production. Fields that are in agriculture often have control of most weeds. Another consideration is that several chemicals being used for weed control, along with herbicides (for herbicide-resistant crops) act as pre-emergents or post-emergents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 If a site is in perennial weeds such as smooth brome, quack grass or bluegrass and cannot be put into agricultural production for one or two seasons intensive site preparation may be needed. Herbicide application is often recommended, as tilling alone may re-suspend the rhizomes, allowing them to continue growing.</w:t>
      </w:r>
      <w:r w:rsidRPr="001D5947">
        <w:rPr>
          <w:rFonts w:ascii="Calibri" w:eastAsia="Times New Roman" w:hAnsi="Calibri" w:cs="Calibri"/>
        </w:rPr>
        <w:t> For species such as reed canary grass and giant reed grass, cropping with chemicals that break down quickly, or combinations of mowing, herbicide application, prescribed burning, and tilling (or possibly additional herbicide application) may be needed. The </w:t>
      </w:r>
      <w:r w:rsidRPr="001D5947">
        <w:rPr>
          <w:rFonts w:ascii="Calibri" w:eastAsia="Times New Roman" w:hAnsi="Calibri" w:cs="Calibri"/>
          <w:color w:val="0000FF"/>
        </w:rPr>
        <w:t>Minnesota Wetland Restoration Guide </w:t>
      </w:r>
      <w:r w:rsidRPr="001D5947">
        <w:rPr>
          <w:rFonts w:ascii="Calibri" w:eastAsia="Times New Roman" w:hAnsi="Calibri" w:cs="Calibri"/>
        </w:rPr>
        <w:t>provides detailed management recommendations for a wide range of species. </w:t>
      </w:r>
    </w:p>
    <w:p w14:paraId="4B4BC739" w14:textId="68863205"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color w:val="000000"/>
          <w:sz w:val="24"/>
          <w:szCs w:val="24"/>
        </w:rPr>
        <w:t> </w:t>
      </w:r>
    </w:p>
    <w:p w14:paraId="3526A61B"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rPr>
        <w:t>Seeding Dates: </w:t>
      </w:r>
      <w:r w:rsidRPr="001D5947">
        <w:rPr>
          <w:rFonts w:ascii="Calibri" w:eastAsia="Times New Roman" w:hAnsi="Calibri" w:cs="Calibri"/>
        </w:rPr>
        <w:t> </w:t>
      </w:r>
    </w:p>
    <w:p w14:paraId="26BF2FD4" w14:textId="2A709BA2"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color w:val="000000"/>
        </w:rPr>
        <w:t>Wetland seed mixes are most often installed in the fall after October 15</w:t>
      </w:r>
      <w:r w:rsidRPr="001D5947">
        <w:rPr>
          <w:rFonts w:ascii="Calibri" w:eastAsia="Times New Roman" w:hAnsi="Calibri" w:cs="Calibri"/>
          <w:color w:val="000000"/>
          <w:sz w:val="17"/>
          <w:szCs w:val="17"/>
          <w:vertAlign w:val="superscript"/>
        </w:rPr>
        <w:t>th</w:t>
      </w:r>
      <w:r w:rsidRPr="001D5947">
        <w:rPr>
          <w:rFonts w:ascii="Calibri" w:eastAsia="Times New Roman" w:hAnsi="Calibri" w:cs="Calibri"/>
          <w:color w:val="000000"/>
        </w:rPr>
        <w:t> as a dormant seeding as most sedges, rushes and forbs need a winter to break their seed dormancy and start growing. </w:t>
      </w:r>
      <w:r w:rsidRPr="001D5947">
        <w:rPr>
          <w:rFonts w:ascii="Calibri" w:eastAsia="Times New Roman" w:hAnsi="Calibri" w:cs="Calibri"/>
        </w:rPr>
        <w:t>It is also common to wait until shortly before snowfall to prevent the loss of seed from wind, birds and rodents. 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Riparian </w:t>
      </w:r>
      <w:r w:rsidRPr="001D5947">
        <w:rPr>
          <w:rFonts w:ascii="Calibri" w:eastAsia="Times New Roman" w:hAnsi="Calibri" w:cs="Calibri"/>
          <w:color w:val="000000"/>
        </w:rPr>
        <w:t>seed can also be installed in the spring once soil temperatures reach 50 degrees Fahrenheit until June 30</w:t>
      </w:r>
      <w:r w:rsidRPr="001D5947">
        <w:rPr>
          <w:rFonts w:ascii="Calibri" w:eastAsia="Times New Roman" w:hAnsi="Calibri" w:cs="Calibri"/>
          <w:color w:val="000000"/>
          <w:sz w:val="17"/>
          <w:szCs w:val="17"/>
          <w:vertAlign w:val="superscript"/>
        </w:rPr>
        <w:t>th</w:t>
      </w:r>
      <w:r w:rsidRPr="001D5947">
        <w:rPr>
          <w:rFonts w:ascii="Calibri" w:eastAsia="Times New Roman" w:hAnsi="Calibri" w:cs="Calibri"/>
          <w:color w:val="000000"/>
        </w:rPr>
        <w:t> but only a portion of the seed mix will germinate that first year. If a project will be constructed in the spring/early summer or will have flowing or fluctuating water levels it may be better to seed later in the spring after water levels stabilize.  </w:t>
      </w:r>
    </w:p>
    <w:p w14:paraId="0F9A9F93"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color w:val="000000"/>
        </w:rPr>
        <w:t> </w:t>
      </w:r>
    </w:p>
    <w:p w14:paraId="39E88FC9"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rPr>
        <w:t>Seedbed preparation </w:t>
      </w:r>
      <w:r w:rsidRPr="001D5947">
        <w:rPr>
          <w:rFonts w:ascii="Calibri" w:eastAsia="Times New Roman" w:hAnsi="Calibri" w:cs="Calibri"/>
        </w:rPr>
        <w:t> </w:t>
      </w:r>
    </w:p>
    <w:p w14:paraId="29E0F381"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color w:val="000000"/>
        </w:rPr>
        <w:t>Methods that are used to prepare a seedbed can vary depending on the type of seeding equipment to be used. If a traditional native seed drill will be used, a smooth, firm seedbed is required. Soybean fields generally are sufficiently prepared for a 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as long as the soil is allowed to settle before seeding. Some practitioners have found that broadcast seeding on a smooth surface (not tilled or disked) leads to the establishment of higher diversity. It is important that the soil surface is not too hard packed, so cultipacking or light harrowing of crop fields before broadcast seeding may be needed. Seed can be lost on smooth surfaces, so it is recommended to seed into temporary cover crops or to roll sites after seeding.  </w:t>
      </w:r>
    </w:p>
    <w:p w14:paraId="35EA5B67"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i/>
          <w:iCs/>
          <w:color w:val="000000"/>
        </w:rPr>
        <w:t>Temporary Cover Crops and Mulch </w:t>
      </w:r>
      <w:r w:rsidRPr="001D5947">
        <w:rPr>
          <w:rFonts w:ascii="Calibri" w:eastAsia="Times New Roman" w:hAnsi="Calibri" w:cs="Calibri"/>
          <w:color w:val="000000"/>
        </w:rPr>
        <w:t> </w:t>
      </w:r>
    </w:p>
    <w:p w14:paraId="7AC15974" w14:textId="5FE7294F"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color w:val="000000"/>
        </w:rPr>
        <w:t xml:space="preserve">The use of short-lived temporary cover crops help stabilize project sites and minimize the need for additional mulch in preparation of planting native seed mixes. They can also provide time to observe weed problems, and to allow for proper weed control before fall seeding. Temporary cover crops such as oats or winter wheat (the two species most commonly used) should be mowed to 10-12 inches before seeds mature (or harvested upon maturity) to prevent re-seeding. Slough </w:t>
      </w:r>
      <w:r w:rsidRPr="001D5947">
        <w:rPr>
          <w:rFonts w:ascii="Calibri" w:eastAsia="Times New Roman" w:hAnsi="Calibri" w:cs="Calibri"/>
          <w:color w:val="000000"/>
        </w:rPr>
        <w:lastRenderedPageBreak/>
        <w:t>grass (</w:t>
      </w:r>
      <w:r w:rsidRPr="001D5947">
        <w:rPr>
          <w:rFonts w:ascii="Calibri" w:eastAsia="Times New Roman" w:hAnsi="Calibri" w:cs="Calibri"/>
          <w:i/>
          <w:iCs/>
          <w:lang w:val="en"/>
        </w:rPr>
        <w:t>Beckmannia syzigachne</w:t>
      </w:r>
      <w:r w:rsidRPr="001D5947">
        <w:rPr>
          <w:rFonts w:ascii="Calibri" w:eastAsia="Times New Roman" w:hAnsi="Calibri" w:cs="Calibri"/>
          <w:color w:val="000000"/>
        </w:rPr>
        <w:t>) is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r:id="rId15" w:tgtFrame="_blank" w:history="1">
        <w:r w:rsidRPr="001D5947">
          <w:rPr>
            <w:rFonts w:ascii="Calibri" w:eastAsia="Times New Roman" w:hAnsi="Calibri" w:cs="Calibri"/>
            <w:color w:val="0563C1"/>
            <w:u w:val="single"/>
          </w:rPr>
          <w:t>NRCS Agronomy Technical Note 31</w:t>
        </w:r>
      </w:hyperlink>
      <w:r w:rsidRPr="001D5947">
        <w:rPr>
          <w:rFonts w:ascii="Calibri" w:eastAsia="Times New Roman" w:hAnsi="Calibri" w:cs="Calibri"/>
          <w:color w:val="000000"/>
        </w:rPr>
        <w:t>. </w:t>
      </w:r>
    </w:p>
    <w:p w14:paraId="6691AB94"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rPr>
        <w:t>Seeding Methods</w:t>
      </w:r>
      <w:r w:rsidRPr="001D5947">
        <w:rPr>
          <w:rFonts w:ascii="Calibri" w:eastAsia="Times New Roman" w:hAnsi="Calibri" w:cs="Calibri"/>
        </w:rPr>
        <w:t> </w:t>
      </w:r>
    </w:p>
    <w:p w14:paraId="7D703117"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rPr>
        <w:t>A variety of seeding equipment is used for riparian areas including broadcast seeders, traditional native seed drills, no-till drills, Brillion seeders and Trillion seeders. Broadcast seeders are most often used for seeding areas of moist soils as most of the seed is very small and needs to be near the soil surface to germinate. Brillion type seeders can also work well as they drop seed on the surface and then use a roller to ensure seed to soil contact. Specialized native seed drills can handle a wide variety of seed (fluffy, smooth, large and small) and low seeding rates so they are also an option for wetland seeding if they are calibrated correctly.  </w:t>
      </w:r>
    </w:p>
    <w:p w14:paraId="541847E0"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rPr>
        <w:t>Management Methods – </w:t>
      </w:r>
      <w:r w:rsidRPr="001D5947">
        <w:rPr>
          <w:rFonts w:ascii="Calibri" w:eastAsia="Times New Roman" w:hAnsi="Calibri" w:cs="Calibri"/>
        </w:rPr>
        <w:t> </w:t>
      </w:r>
    </w:p>
    <w:p w14:paraId="428A346A"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i/>
          <w:iCs/>
          <w:color w:val="0070C0"/>
          <w:sz w:val="23"/>
          <w:szCs w:val="23"/>
        </w:rPr>
        <w:t>Establishment Mowing </w:t>
      </w:r>
      <w:r w:rsidRPr="001D5947">
        <w:rPr>
          <w:rFonts w:ascii="Calibri" w:eastAsia="Times New Roman" w:hAnsi="Calibri" w:cs="Calibri"/>
          <w:color w:val="0070C0"/>
          <w:sz w:val="23"/>
          <w:szCs w:val="23"/>
        </w:rPr>
        <w:t> </w:t>
      </w:r>
    </w:p>
    <w:p w14:paraId="4B09B0C1"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rPr>
        <w:t>Establishment mowing may be beneficial for wet meadow plantings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r w:rsidRPr="001D5947">
        <w:rPr>
          <w:rFonts w:ascii="Calibri" w:eastAsia="Times New Roman" w:hAnsi="Calibri" w:cs="Calibri"/>
          <w:color w:val="0000FF"/>
        </w:rPr>
        <w:t>http://bwsr.state.mn.us/restoration/resources/documents/appendix-6a-3mowing.pdf </w:t>
      </w:r>
    </w:p>
    <w:p w14:paraId="4DCECBAE"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rPr>
        <w:t>Mowing at least twice the first season and once the second season with a flail mower or stalk chopper (to prevent smothering plants) is often helpful to decrease competition and to provide sufficient sunlight for seedlings.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or other factors may not need mowing.  </w:t>
      </w:r>
    </w:p>
    <w:p w14:paraId="1168BDD0"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i/>
          <w:iCs/>
          <w:color w:val="0070C0"/>
          <w:sz w:val="23"/>
          <w:szCs w:val="23"/>
        </w:rPr>
        <w:t>Prescribed Burning </w:t>
      </w:r>
      <w:r w:rsidRPr="001D5947">
        <w:rPr>
          <w:rFonts w:ascii="Calibri" w:eastAsia="Times New Roman" w:hAnsi="Calibri" w:cs="Calibri"/>
          <w:color w:val="0070C0"/>
          <w:sz w:val="23"/>
          <w:szCs w:val="23"/>
        </w:rPr>
        <w:t> </w:t>
      </w:r>
    </w:p>
    <w:p w14:paraId="7A4681BE" w14:textId="409E867F"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color w:val="000000"/>
        </w:rPr>
        <w:t>Prescribed burning can be beneficial for some wet meadow plantings, particularly if burning was part of the historic plant community for the project. Burning can remove thatch, control invading woody and invasive plants, stimulate seed germination and new plant growth, and increase diversity in plantings. In some cases, the disturbance and increased nutrients from a burn can stimulate reed canary grass germination, so this should be considered when the species is a risk for a project.  Burning is typically initiated after the third or fourth years of establishment, after native vegetation is reaching maturity. Burning is commonly conducted every three to five years.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foraging or pollinators have pupated and are mobile).  </w:t>
      </w:r>
    </w:p>
    <w:p w14:paraId="7DEC442A"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i/>
          <w:iCs/>
          <w:color w:val="0070C0"/>
          <w:sz w:val="23"/>
          <w:szCs w:val="23"/>
        </w:rPr>
        <w:t>Spot Treatment of Weeds </w:t>
      </w:r>
      <w:r w:rsidRPr="001D5947">
        <w:rPr>
          <w:rFonts w:ascii="Calibri" w:eastAsia="Times New Roman" w:hAnsi="Calibri" w:cs="Calibri"/>
          <w:color w:val="0070C0"/>
          <w:sz w:val="23"/>
          <w:szCs w:val="23"/>
        </w:rPr>
        <w:t> </w:t>
      </w:r>
    </w:p>
    <w:p w14:paraId="6C00000F" w14:textId="1701AF99"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color w:val="000000"/>
        </w:rPr>
        <w:t xml:space="preserve">Problematic perennial weeds that cannot be managed effectively with other methods may require spot treatment with herbicide for sufficient control. Examples include reed canary grass, quack grass, purple loosestrife, Canada thistle, and Kentucky bluegrass. In some cases, herbicide treatment is not conducted during the first or second year of establishment to avoid impact to seedlings, but it may be important to control some weeds before they have a chance to spread. A common practice for Canada thistle control involves clipping seedheads while they are in the bud stage (usually early June) and conducting herbicide </w:t>
      </w:r>
      <w:r w:rsidRPr="001D5947">
        <w:rPr>
          <w:rFonts w:ascii="Calibri" w:eastAsia="Times New Roman" w:hAnsi="Calibri" w:cs="Calibri"/>
          <w:color w:val="000000"/>
        </w:rPr>
        <w:lastRenderedPageBreak/>
        <w:t>application with a broad-leaf specific herbicide in the fall (mid to late October). This timing limits the application of herbicide while pollinators are active. </w:t>
      </w:r>
      <w:r w:rsidRPr="001D5947">
        <w:rPr>
          <w:rFonts w:ascii="Calibri" w:eastAsia="Times New Roman" w:hAnsi="Calibri" w:cs="Calibri"/>
        </w:rPr>
        <w:t>Grass-specific herbicides are used to control reed canary grass in wet meadow restorations, particularly on sites dominated by forbs and sedges that will not be affected. Grass-specific herbicides are most effective on young reed canary plants (6-12 inches tall) than on mature plants. There is some evidence that using surfactants along with herbicides and disking prior to application may improve effectiveness. It should be noted that grass specific herbicides are not aquatically certified and should not be used near open water. When using a broad-spectrum </w:t>
      </w:r>
      <w:r w:rsidR="00F20D47" w:rsidRPr="001D5947">
        <w:rPr>
          <w:rFonts w:ascii="Calibri" w:eastAsia="Times New Roman" w:hAnsi="Calibri" w:cs="Calibri"/>
        </w:rPr>
        <w:t>herbicide,</w:t>
      </w:r>
      <w:r w:rsidRPr="001D5947">
        <w:rPr>
          <w:rFonts w:ascii="Calibri" w:eastAsia="Times New Roman" w:hAnsi="Calibri" w:cs="Calibri"/>
        </w:rPr>
        <w:t> it is important that an aquatic safe form of glyphosate and surfactant be used near open water. When using herbicides, labels must be followed, certified applicators must conduct the treatment and Personal Protective Equipment (PPE) must be used according to label instructions. </w:t>
      </w:r>
      <w:r w:rsidRPr="001D5947">
        <w:rPr>
          <w:rFonts w:ascii="Calibri" w:eastAsia="Times New Roman" w:hAnsi="Calibri" w:cs="Calibri"/>
          <w:color w:val="000000"/>
        </w:rPr>
        <w:t>Minimize herbicide first year/spot spray year 2. Unless significant problem weeds show up. </w:t>
      </w:r>
    </w:p>
    <w:p w14:paraId="570F2294"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rPr>
        <w:t>What to Expect in Year 1:</w:t>
      </w:r>
      <w:r w:rsidRPr="001D5947">
        <w:rPr>
          <w:rFonts w:ascii="Calibri" w:eastAsia="Times New Roman" w:hAnsi="Calibri" w:cs="Calibri"/>
        </w:rPr>
        <w:t> During year one of growth many native grasses, sedges, rushes and flowers will remain about one to three inches tall. Agricultural weeds such a ragweed, barnyard grass and foxtail barley may be common but not necessarily a cause for alarm. The mowing will play an important role to keep weeds managed so the native plant seedlings receive sufficient water and sunlight. The planting may have a somewhat weedy appearance this first year.  </w:t>
      </w:r>
    </w:p>
    <w:p w14:paraId="7AAE6D97"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rPr>
        <w:t>(IMAGE) </w:t>
      </w:r>
    </w:p>
    <w:p w14:paraId="10AF344B"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rPr>
        <w:t>What to Expect in Year 2:</w:t>
      </w:r>
      <w:r w:rsidRPr="001D5947">
        <w:rPr>
          <w:rFonts w:ascii="Calibri" w:eastAsia="Times New Roman" w:hAnsi="Calibri" w:cs="Calibri"/>
        </w:rPr>
        <w:t> During year two the native grasses and flowers may reach their mature height and some of them may flower. Mowing will still play a key role in managing weeds and allowing seedlings to grow.  </w:t>
      </w:r>
    </w:p>
    <w:p w14:paraId="2C75CD3B"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rPr>
        <w:t>(IMAGE) </w:t>
      </w:r>
    </w:p>
    <w:p w14:paraId="3E4F1BD0"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rPr>
        <w:t>What to Expect in Year 3 and Beyond:</w:t>
      </w:r>
      <w:r w:rsidRPr="001D5947">
        <w:rPr>
          <w:rFonts w:ascii="Calibri" w:eastAsia="Times New Roman" w:hAnsi="Calibri" w:cs="Calibri"/>
        </w:rPr>
        <w:t> By the end of year three most of the native plants will be nearing maturity and should flower. There may be some species that are slow to establish and may not show up for several years.  </w:t>
      </w:r>
    </w:p>
    <w:p w14:paraId="7BEACA0F"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rPr>
        <w:t>Problem Solving</w:t>
      </w:r>
      <w:r w:rsidRPr="001D5947">
        <w:rPr>
          <w:rFonts w:ascii="Calibri" w:eastAsia="Times New Roman" w:hAnsi="Calibri" w:cs="Calibri"/>
        </w:rPr>
        <w:t> </w:t>
      </w:r>
    </w:p>
    <w:p w14:paraId="795696EF"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i/>
          <w:iCs/>
          <w:color w:val="4472C4"/>
        </w:rPr>
        <w:t>Poor Establishment After Year 1</w:t>
      </w:r>
      <w:r w:rsidRPr="001D5947">
        <w:rPr>
          <w:rFonts w:ascii="Calibri" w:eastAsia="Times New Roman" w:hAnsi="Calibri"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14:paraId="09E947D6"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i/>
          <w:iCs/>
          <w:color w:val="4472C4"/>
        </w:rPr>
        <w:t>Poor Establishment After Year 2</w:t>
      </w:r>
      <w:r w:rsidRPr="001D5947">
        <w:rPr>
          <w:rFonts w:ascii="Calibri" w:eastAsia="Times New Roman" w:hAnsi="Calibri" w:cs="Calibri"/>
        </w:rPr>
        <w:t> – If native plant seedlings are not establishing about every one to two feet it may be necessary to inter-seed some species into the planting.  </w:t>
      </w:r>
    </w:p>
    <w:p w14:paraId="55759DB4" w14:textId="4EB6C7C0"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i/>
          <w:iCs/>
          <w:color w:val="4472C4"/>
        </w:rPr>
        <w:t>High Annual and Biennial Weed Competition</w:t>
      </w:r>
      <w:r w:rsidRPr="001D5947">
        <w:rPr>
          <w:rFonts w:ascii="Calibri" w:eastAsia="Times New Roman" w:hAnsi="Calibri" w:cs="Calibri"/>
        </w:rPr>
        <w:t xml:space="preserve"> – Typically, annual and biennial weed competition is not a big problem in wet meadow plantings as they are short lived and as long as mowing is conducted before seed is </w:t>
      </w:r>
      <w:r w:rsidR="00F20D47" w:rsidRPr="001D5947">
        <w:rPr>
          <w:rFonts w:ascii="Calibri" w:eastAsia="Times New Roman" w:hAnsi="Calibri" w:cs="Calibri"/>
        </w:rPr>
        <w:t>set,</w:t>
      </w:r>
      <w:r w:rsidRPr="001D5947">
        <w:rPr>
          <w:rFonts w:ascii="Calibri" w:eastAsia="Times New Roman" w:hAnsi="Calibri" w:cs="Calibri"/>
        </w:rPr>
        <w:t xml:space="preserve"> they should not add additional seed into the planting.  </w:t>
      </w:r>
    </w:p>
    <w:p w14:paraId="1C2FEEBD"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i/>
          <w:iCs/>
          <w:color w:val="4472C4"/>
        </w:rPr>
        <w:t>High Perennial Weed Competition</w:t>
      </w:r>
      <w:r w:rsidRPr="001D5947">
        <w:rPr>
          <w:rFonts w:ascii="Calibri" w:eastAsia="Times New Roman" w:hAnsi="Calibri" w:cs="Calibri"/>
        </w:rPr>
        <w:t> – Dense establishment of perennial species can be a problem as it can prevent the establishment of forbs. Herbicide application may be needed to manage perennial weeds.   </w:t>
      </w:r>
    </w:p>
    <w:p w14:paraId="6F9455F6" w14:textId="2747486F"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i/>
          <w:iCs/>
          <w:color w:val="4472C4"/>
        </w:rPr>
        <w:t>Low Forb Diversity After Year 3</w:t>
      </w:r>
      <w:r w:rsidRPr="001D5947">
        <w:rPr>
          <w:rFonts w:ascii="Calibri" w:eastAsia="Times New Roman" w:hAnsi="Calibri" w:cs="Calibri"/>
        </w:rPr>
        <w:t> – If grasses and sedges are establishing successfully but there is a lack of forbs it is recommended to conduct inter-seeding of additional forbs in late fall. See the </w:t>
      </w:r>
      <w:hyperlink r:id="rId16" w:tgtFrame="_blank" w:history="1">
        <w:r w:rsidRPr="001D5947">
          <w:rPr>
            <w:rFonts w:ascii="Calibri" w:eastAsia="Times New Roman" w:hAnsi="Calibri" w:cs="Calibri"/>
            <w:color w:val="0563C1"/>
            <w:u w:val="single"/>
          </w:rPr>
          <w:t>Xerces Society guide</w:t>
        </w:r>
      </w:hyperlink>
      <w:r w:rsidRPr="001D5947">
        <w:rPr>
          <w:rFonts w:ascii="Calibri" w:eastAsia="Times New Roman" w:hAnsi="Calibri" w:cs="Calibri"/>
        </w:rPr>
        <w:t> for additional information about inter-seeding wildflowers. </w:t>
      </w:r>
    </w:p>
    <w:sectPr w:rsidR="001D5947" w:rsidRPr="001D59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093D94"/>
    <w:rsid w:val="0011729A"/>
    <w:rsid w:val="001277D0"/>
    <w:rsid w:val="00165AF6"/>
    <w:rsid w:val="001C12F4"/>
    <w:rsid w:val="001D5947"/>
    <w:rsid w:val="001E2FF9"/>
    <w:rsid w:val="0026418A"/>
    <w:rsid w:val="00276A52"/>
    <w:rsid w:val="00386F6B"/>
    <w:rsid w:val="00391C34"/>
    <w:rsid w:val="003B6682"/>
    <w:rsid w:val="003E5384"/>
    <w:rsid w:val="0048477C"/>
    <w:rsid w:val="00491B4F"/>
    <w:rsid w:val="004F5603"/>
    <w:rsid w:val="0074458C"/>
    <w:rsid w:val="00756C29"/>
    <w:rsid w:val="00870D0A"/>
    <w:rsid w:val="008934C7"/>
    <w:rsid w:val="008E4927"/>
    <w:rsid w:val="008E5894"/>
    <w:rsid w:val="00902771"/>
    <w:rsid w:val="009945E8"/>
    <w:rsid w:val="00A55696"/>
    <w:rsid w:val="00A6144E"/>
    <w:rsid w:val="00AB3203"/>
    <w:rsid w:val="00AC6236"/>
    <w:rsid w:val="00BC1F9C"/>
    <w:rsid w:val="00CD5AB0"/>
    <w:rsid w:val="00D5623C"/>
    <w:rsid w:val="00E0293C"/>
    <w:rsid w:val="00EC5E1F"/>
    <w:rsid w:val="00EE0C4C"/>
    <w:rsid w:val="00EE5D4A"/>
    <w:rsid w:val="00EF1B30"/>
    <w:rsid w:val="00F20D47"/>
    <w:rsid w:val="00F2696A"/>
    <w:rsid w:val="00F42CAD"/>
    <w:rsid w:val="00FE19CF"/>
    <w:rsid w:val="0160A771"/>
    <w:rsid w:val="0421D720"/>
    <w:rsid w:val="0575A7B1"/>
    <w:rsid w:val="0838B69B"/>
    <w:rsid w:val="0A3B27DF"/>
    <w:rsid w:val="0B14D549"/>
    <w:rsid w:val="0B1901E1"/>
    <w:rsid w:val="0CD90D1F"/>
    <w:rsid w:val="0F1DE120"/>
    <w:rsid w:val="0FD4A903"/>
    <w:rsid w:val="10628AD8"/>
    <w:rsid w:val="11B9FD8D"/>
    <w:rsid w:val="1210FA23"/>
    <w:rsid w:val="124891A4"/>
    <w:rsid w:val="125165D1"/>
    <w:rsid w:val="12DC68C0"/>
    <w:rsid w:val="14BB836E"/>
    <w:rsid w:val="160A0A3E"/>
    <w:rsid w:val="19AE18D6"/>
    <w:rsid w:val="1A5AE33A"/>
    <w:rsid w:val="1B59D9CF"/>
    <w:rsid w:val="1C3172F1"/>
    <w:rsid w:val="1CA8430B"/>
    <w:rsid w:val="1D3236E9"/>
    <w:rsid w:val="1D37281C"/>
    <w:rsid w:val="1D419B46"/>
    <w:rsid w:val="1FA11562"/>
    <w:rsid w:val="202F371E"/>
    <w:rsid w:val="2389AD7F"/>
    <w:rsid w:val="26225C25"/>
    <w:rsid w:val="26A4496A"/>
    <w:rsid w:val="26EDF1C6"/>
    <w:rsid w:val="272DBA74"/>
    <w:rsid w:val="29701582"/>
    <w:rsid w:val="2A29496F"/>
    <w:rsid w:val="2CE61EA5"/>
    <w:rsid w:val="2CE8F9DD"/>
    <w:rsid w:val="2D32EE26"/>
    <w:rsid w:val="2EBDC8BA"/>
    <w:rsid w:val="2F44C9E6"/>
    <w:rsid w:val="300740A6"/>
    <w:rsid w:val="34E10FAF"/>
    <w:rsid w:val="3606F9A7"/>
    <w:rsid w:val="378AE144"/>
    <w:rsid w:val="3D434C92"/>
    <w:rsid w:val="3E741B10"/>
    <w:rsid w:val="410CC224"/>
    <w:rsid w:val="41DA88EA"/>
    <w:rsid w:val="41F8875E"/>
    <w:rsid w:val="420C24A6"/>
    <w:rsid w:val="43DB44E6"/>
    <w:rsid w:val="447A6C39"/>
    <w:rsid w:val="4588160B"/>
    <w:rsid w:val="475B8BD9"/>
    <w:rsid w:val="47FC69CD"/>
    <w:rsid w:val="49082CC9"/>
    <w:rsid w:val="4AA2C891"/>
    <w:rsid w:val="4D7FA79B"/>
    <w:rsid w:val="4E4007F2"/>
    <w:rsid w:val="4F0F23D8"/>
    <w:rsid w:val="503BB3F6"/>
    <w:rsid w:val="5188479C"/>
    <w:rsid w:val="52F699D0"/>
    <w:rsid w:val="534B7861"/>
    <w:rsid w:val="53604C0B"/>
    <w:rsid w:val="5432F9BA"/>
    <w:rsid w:val="5501F56E"/>
    <w:rsid w:val="56AAF57A"/>
    <w:rsid w:val="571D1E6A"/>
    <w:rsid w:val="58D8F4FD"/>
    <w:rsid w:val="5A792160"/>
    <w:rsid w:val="5A88B07A"/>
    <w:rsid w:val="5B4520CC"/>
    <w:rsid w:val="5D772447"/>
    <w:rsid w:val="653F7E21"/>
    <w:rsid w:val="65DE1E97"/>
    <w:rsid w:val="6616EE84"/>
    <w:rsid w:val="6738B1AF"/>
    <w:rsid w:val="6760716C"/>
    <w:rsid w:val="69E77F2F"/>
    <w:rsid w:val="6C4C3657"/>
    <w:rsid w:val="6C9C95DA"/>
    <w:rsid w:val="6CAA0FB6"/>
    <w:rsid w:val="6D317FC0"/>
    <w:rsid w:val="6D9EBFCD"/>
    <w:rsid w:val="6DBA5D4A"/>
    <w:rsid w:val="6E15F8F5"/>
    <w:rsid w:val="6F085777"/>
    <w:rsid w:val="740C3805"/>
    <w:rsid w:val="7640B75A"/>
    <w:rsid w:val="76A8563D"/>
    <w:rsid w:val="77141583"/>
    <w:rsid w:val="78784110"/>
    <w:rsid w:val="78FD6EC5"/>
    <w:rsid w:val="7B804B95"/>
    <w:rsid w:val="7BB9AA4C"/>
    <w:rsid w:val="7C5C9687"/>
    <w:rsid w:val="7EAAFCB1"/>
    <w:rsid w:val="7F12A577"/>
    <w:rsid w:val="7FE50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F433BC17-B33D-4707-9449-3C17A342D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19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19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E19C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E2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E2FF9"/>
  </w:style>
  <w:style w:type="character" w:customStyle="1" w:styleId="eop">
    <w:name w:val="eop"/>
    <w:basedOn w:val="DefaultParagraphFont"/>
    <w:rsid w:val="001E2FF9"/>
  </w:style>
  <w:style w:type="character" w:customStyle="1" w:styleId="spellingerror">
    <w:name w:val="spellingerror"/>
    <w:basedOn w:val="DefaultParagraphFont"/>
    <w:rsid w:val="001D5947"/>
  </w:style>
  <w:style w:type="character" w:customStyle="1" w:styleId="Heading1Char">
    <w:name w:val="Heading 1 Char"/>
    <w:basedOn w:val="DefaultParagraphFont"/>
    <w:link w:val="Heading1"/>
    <w:uiPriority w:val="9"/>
    <w:rsid w:val="00FE19C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E19C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E19CF"/>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FE19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19CF"/>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FE19C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acimagecontainer">
    <w:name w:val="wacimagecontainer"/>
    <w:basedOn w:val="DefaultParagraphFont"/>
    <w:rsid w:val="008E58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956292">
      <w:bodyDiv w:val="1"/>
      <w:marLeft w:val="0"/>
      <w:marRight w:val="0"/>
      <w:marTop w:val="0"/>
      <w:marBottom w:val="0"/>
      <w:divBdr>
        <w:top w:val="none" w:sz="0" w:space="0" w:color="auto"/>
        <w:left w:val="none" w:sz="0" w:space="0" w:color="auto"/>
        <w:bottom w:val="none" w:sz="0" w:space="0" w:color="auto"/>
        <w:right w:val="none" w:sz="0" w:space="0" w:color="auto"/>
      </w:divBdr>
    </w:div>
    <w:div w:id="859852412">
      <w:bodyDiv w:val="1"/>
      <w:marLeft w:val="0"/>
      <w:marRight w:val="0"/>
      <w:marTop w:val="0"/>
      <w:marBottom w:val="0"/>
      <w:divBdr>
        <w:top w:val="none" w:sz="0" w:space="0" w:color="auto"/>
        <w:left w:val="none" w:sz="0" w:space="0" w:color="auto"/>
        <w:bottom w:val="none" w:sz="0" w:space="0" w:color="auto"/>
        <w:right w:val="none" w:sz="0" w:space="0" w:color="auto"/>
      </w:divBdr>
      <w:divsChild>
        <w:div w:id="37093684">
          <w:marLeft w:val="0"/>
          <w:marRight w:val="0"/>
          <w:marTop w:val="0"/>
          <w:marBottom w:val="0"/>
          <w:divBdr>
            <w:top w:val="none" w:sz="0" w:space="0" w:color="auto"/>
            <w:left w:val="none" w:sz="0" w:space="0" w:color="auto"/>
            <w:bottom w:val="none" w:sz="0" w:space="0" w:color="auto"/>
            <w:right w:val="none" w:sz="0" w:space="0" w:color="auto"/>
          </w:divBdr>
        </w:div>
        <w:div w:id="57561382">
          <w:marLeft w:val="0"/>
          <w:marRight w:val="0"/>
          <w:marTop w:val="0"/>
          <w:marBottom w:val="0"/>
          <w:divBdr>
            <w:top w:val="none" w:sz="0" w:space="0" w:color="auto"/>
            <w:left w:val="none" w:sz="0" w:space="0" w:color="auto"/>
            <w:bottom w:val="none" w:sz="0" w:space="0" w:color="auto"/>
            <w:right w:val="none" w:sz="0" w:space="0" w:color="auto"/>
          </w:divBdr>
        </w:div>
        <w:div w:id="95442444">
          <w:marLeft w:val="0"/>
          <w:marRight w:val="0"/>
          <w:marTop w:val="0"/>
          <w:marBottom w:val="0"/>
          <w:divBdr>
            <w:top w:val="none" w:sz="0" w:space="0" w:color="auto"/>
            <w:left w:val="none" w:sz="0" w:space="0" w:color="auto"/>
            <w:bottom w:val="none" w:sz="0" w:space="0" w:color="auto"/>
            <w:right w:val="none" w:sz="0" w:space="0" w:color="auto"/>
          </w:divBdr>
        </w:div>
        <w:div w:id="125509582">
          <w:marLeft w:val="0"/>
          <w:marRight w:val="0"/>
          <w:marTop w:val="0"/>
          <w:marBottom w:val="0"/>
          <w:divBdr>
            <w:top w:val="none" w:sz="0" w:space="0" w:color="auto"/>
            <w:left w:val="none" w:sz="0" w:space="0" w:color="auto"/>
            <w:bottom w:val="none" w:sz="0" w:space="0" w:color="auto"/>
            <w:right w:val="none" w:sz="0" w:space="0" w:color="auto"/>
          </w:divBdr>
        </w:div>
        <w:div w:id="213272411">
          <w:marLeft w:val="0"/>
          <w:marRight w:val="0"/>
          <w:marTop w:val="0"/>
          <w:marBottom w:val="0"/>
          <w:divBdr>
            <w:top w:val="none" w:sz="0" w:space="0" w:color="auto"/>
            <w:left w:val="none" w:sz="0" w:space="0" w:color="auto"/>
            <w:bottom w:val="none" w:sz="0" w:space="0" w:color="auto"/>
            <w:right w:val="none" w:sz="0" w:space="0" w:color="auto"/>
          </w:divBdr>
        </w:div>
        <w:div w:id="342829183">
          <w:marLeft w:val="0"/>
          <w:marRight w:val="0"/>
          <w:marTop w:val="0"/>
          <w:marBottom w:val="0"/>
          <w:divBdr>
            <w:top w:val="none" w:sz="0" w:space="0" w:color="auto"/>
            <w:left w:val="none" w:sz="0" w:space="0" w:color="auto"/>
            <w:bottom w:val="none" w:sz="0" w:space="0" w:color="auto"/>
            <w:right w:val="none" w:sz="0" w:space="0" w:color="auto"/>
          </w:divBdr>
        </w:div>
        <w:div w:id="379012373">
          <w:marLeft w:val="0"/>
          <w:marRight w:val="0"/>
          <w:marTop w:val="0"/>
          <w:marBottom w:val="0"/>
          <w:divBdr>
            <w:top w:val="none" w:sz="0" w:space="0" w:color="auto"/>
            <w:left w:val="none" w:sz="0" w:space="0" w:color="auto"/>
            <w:bottom w:val="none" w:sz="0" w:space="0" w:color="auto"/>
            <w:right w:val="none" w:sz="0" w:space="0" w:color="auto"/>
          </w:divBdr>
        </w:div>
        <w:div w:id="404180530">
          <w:marLeft w:val="0"/>
          <w:marRight w:val="0"/>
          <w:marTop w:val="0"/>
          <w:marBottom w:val="0"/>
          <w:divBdr>
            <w:top w:val="none" w:sz="0" w:space="0" w:color="auto"/>
            <w:left w:val="none" w:sz="0" w:space="0" w:color="auto"/>
            <w:bottom w:val="none" w:sz="0" w:space="0" w:color="auto"/>
            <w:right w:val="none" w:sz="0" w:space="0" w:color="auto"/>
          </w:divBdr>
        </w:div>
        <w:div w:id="414254113">
          <w:marLeft w:val="0"/>
          <w:marRight w:val="0"/>
          <w:marTop w:val="0"/>
          <w:marBottom w:val="0"/>
          <w:divBdr>
            <w:top w:val="none" w:sz="0" w:space="0" w:color="auto"/>
            <w:left w:val="none" w:sz="0" w:space="0" w:color="auto"/>
            <w:bottom w:val="none" w:sz="0" w:space="0" w:color="auto"/>
            <w:right w:val="none" w:sz="0" w:space="0" w:color="auto"/>
          </w:divBdr>
        </w:div>
        <w:div w:id="420495229">
          <w:marLeft w:val="0"/>
          <w:marRight w:val="0"/>
          <w:marTop w:val="0"/>
          <w:marBottom w:val="0"/>
          <w:divBdr>
            <w:top w:val="none" w:sz="0" w:space="0" w:color="auto"/>
            <w:left w:val="none" w:sz="0" w:space="0" w:color="auto"/>
            <w:bottom w:val="none" w:sz="0" w:space="0" w:color="auto"/>
            <w:right w:val="none" w:sz="0" w:space="0" w:color="auto"/>
          </w:divBdr>
        </w:div>
        <w:div w:id="453451005">
          <w:marLeft w:val="0"/>
          <w:marRight w:val="0"/>
          <w:marTop w:val="0"/>
          <w:marBottom w:val="0"/>
          <w:divBdr>
            <w:top w:val="none" w:sz="0" w:space="0" w:color="auto"/>
            <w:left w:val="none" w:sz="0" w:space="0" w:color="auto"/>
            <w:bottom w:val="none" w:sz="0" w:space="0" w:color="auto"/>
            <w:right w:val="none" w:sz="0" w:space="0" w:color="auto"/>
          </w:divBdr>
        </w:div>
        <w:div w:id="475538718">
          <w:marLeft w:val="0"/>
          <w:marRight w:val="0"/>
          <w:marTop w:val="0"/>
          <w:marBottom w:val="0"/>
          <w:divBdr>
            <w:top w:val="none" w:sz="0" w:space="0" w:color="auto"/>
            <w:left w:val="none" w:sz="0" w:space="0" w:color="auto"/>
            <w:bottom w:val="none" w:sz="0" w:space="0" w:color="auto"/>
            <w:right w:val="none" w:sz="0" w:space="0" w:color="auto"/>
          </w:divBdr>
        </w:div>
        <w:div w:id="488256885">
          <w:marLeft w:val="0"/>
          <w:marRight w:val="0"/>
          <w:marTop w:val="0"/>
          <w:marBottom w:val="0"/>
          <w:divBdr>
            <w:top w:val="none" w:sz="0" w:space="0" w:color="auto"/>
            <w:left w:val="none" w:sz="0" w:space="0" w:color="auto"/>
            <w:bottom w:val="none" w:sz="0" w:space="0" w:color="auto"/>
            <w:right w:val="none" w:sz="0" w:space="0" w:color="auto"/>
          </w:divBdr>
        </w:div>
        <w:div w:id="493571005">
          <w:marLeft w:val="0"/>
          <w:marRight w:val="0"/>
          <w:marTop w:val="0"/>
          <w:marBottom w:val="0"/>
          <w:divBdr>
            <w:top w:val="none" w:sz="0" w:space="0" w:color="auto"/>
            <w:left w:val="none" w:sz="0" w:space="0" w:color="auto"/>
            <w:bottom w:val="none" w:sz="0" w:space="0" w:color="auto"/>
            <w:right w:val="none" w:sz="0" w:space="0" w:color="auto"/>
          </w:divBdr>
        </w:div>
        <w:div w:id="546530512">
          <w:marLeft w:val="0"/>
          <w:marRight w:val="0"/>
          <w:marTop w:val="0"/>
          <w:marBottom w:val="0"/>
          <w:divBdr>
            <w:top w:val="none" w:sz="0" w:space="0" w:color="auto"/>
            <w:left w:val="none" w:sz="0" w:space="0" w:color="auto"/>
            <w:bottom w:val="none" w:sz="0" w:space="0" w:color="auto"/>
            <w:right w:val="none" w:sz="0" w:space="0" w:color="auto"/>
          </w:divBdr>
        </w:div>
        <w:div w:id="557790348">
          <w:marLeft w:val="0"/>
          <w:marRight w:val="0"/>
          <w:marTop w:val="0"/>
          <w:marBottom w:val="0"/>
          <w:divBdr>
            <w:top w:val="none" w:sz="0" w:space="0" w:color="auto"/>
            <w:left w:val="none" w:sz="0" w:space="0" w:color="auto"/>
            <w:bottom w:val="none" w:sz="0" w:space="0" w:color="auto"/>
            <w:right w:val="none" w:sz="0" w:space="0" w:color="auto"/>
          </w:divBdr>
        </w:div>
        <w:div w:id="593829633">
          <w:marLeft w:val="0"/>
          <w:marRight w:val="0"/>
          <w:marTop w:val="0"/>
          <w:marBottom w:val="0"/>
          <w:divBdr>
            <w:top w:val="none" w:sz="0" w:space="0" w:color="auto"/>
            <w:left w:val="none" w:sz="0" w:space="0" w:color="auto"/>
            <w:bottom w:val="none" w:sz="0" w:space="0" w:color="auto"/>
            <w:right w:val="none" w:sz="0" w:space="0" w:color="auto"/>
          </w:divBdr>
        </w:div>
        <w:div w:id="642932660">
          <w:marLeft w:val="0"/>
          <w:marRight w:val="0"/>
          <w:marTop w:val="0"/>
          <w:marBottom w:val="0"/>
          <w:divBdr>
            <w:top w:val="none" w:sz="0" w:space="0" w:color="auto"/>
            <w:left w:val="none" w:sz="0" w:space="0" w:color="auto"/>
            <w:bottom w:val="none" w:sz="0" w:space="0" w:color="auto"/>
            <w:right w:val="none" w:sz="0" w:space="0" w:color="auto"/>
          </w:divBdr>
        </w:div>
        <w:div w:id="649527915">
          <w:marLeft w:val="0"/>
          <w:marRight w:val="0"/>
          <w:marTop w:val="0"/>
          <w:marBottom w:val="0"/>
          <w:divBdr>
            <w:top w:val="none" w:sz="0" w:space="0" w:color="auto"/>
            <w:left w:val="none" w:sz="0" w:space="0" w:color="auto"/>
            <w:bottom w:val="none" w:sz="0" w:space="0" w:color="auto"/>
            <w:right w:val="none" w:sz="0" w:space="0" w:color="auto"/>
          </w:divBdr>
        </w:div>
        <w:div w:id="686905790">
          <w:marLeft w:val="0"/>
          <w:marRight w:val="0"/>
          <w:marTop w:val="0"/>
          <w:marBottom w:val="0"/>
          <w:divBdr>
            <w:top w:val="none" w:sz="0" w:space="0" w:color="auto"/>
            <w:left w:val="none" w:sz="0" w:space="0" w:color="auto"/>
            <w:bottom w:val="none" w:sz="0" w:space="0" w:color="auto"/>
            <w:right w:val="none" w:sz="0" w:space="0" w:color="auto"/>
          </w:divBdr>
        </w:div>
        <w:div w:id="704212159">
          <w:marLeft w:val="0"/>
          <w:marRight w:val="0"/>
          <w:marTop w:val="0"/>
          <w:marBottom w:val="0"/>
          <w:divBdr>
            <w:top w:val="none" w:sz="0" w:space="0" w:color="auto"/>
            <w:left w:val="none" w:sz="0" w:space="0" w:color="auto"/>
            <w:bottom w:val="none" w:sz="0" w:space="0" w:color="auto"/>
            <w:right w:val="none" w:sz="0" w:space="0" w:color="auto"/>
          </w:divBdr>
        </w:div>
        <w:div w:id="714740619">
          <w:marLeft w:val="0"/>
          <w:marRight w:val="0"/>
          <w:marTop w:val="0"/>
          <w:marBottom w:val="0"/>
          <w:divBdr>
            <w:top w:val="none" w:sz="0" w:space="0" w:color="auto"/>
            <w:left w:val="none" w:sz="0" w:space="0" w:color="auto"/>
            <w:bottom w:val="none" w:sz="0" w:space="0" w:color="auto"/>
            <w:right w:val="none" w:sz="0" w:space="0" w:color="auto"/>
          </w:divBdr>
        </w:div>
        <w:div w:id="739133035">
          <w:marLeft w:val="0"/>
          <w:marRight w:val="0"/>
          <w:marTop w:val="0"/>
          <w:marBottom w:val="0"/>
          <w:divBdr>
            <w:top w:val="none" w:sz="0" w:space="0" w:color="auto"/>
            <w:left w:val="none" w:sz="0" w:space="0" w:color="auto"/>
            <w:bottom w:val="none" w:sz="0" w:space="0" w:color="auto"/>
            <w:right w:val="none" w:sz="0" w:space="0" w:color="auto"/>
          </w:divBdr>
        </w:div>
        <w:div w:id="765735227">
          <w:marLeft w:val="0"/>
          <w:marRight w:val="0"/>
          <w:marTop w:val="0"/>
          <w:marBottom w:val="0"/>
          <w:divBdr>
            <w:top w:val="none" w:sz="0" w:space="0" w:color="auto"/>
            <w:left w:val="none" w:sz="0" w:space="0" w:color="auto"/>
            <w:bottom w:val="none" w:sz="0" w:space="0" w:color="auto"/>
            <w:right w:val="none" w:sz="0" w:space="0" w:color="auto"/>
          </w:divBdr>
        </w:div>
        <w:div w:id="781412496">
          <w:marLeft w:val="0"/>
          <w:marRight w:val="0"/>
          <w:marTop w:val="0"/>
          <w:marBottom w:val="0"/>
          <w:divBdr>
            <w:top w:val="none" w:sz="0" w:space="0" w:color="auto"/>
            <w:left w:val="none" w:sz="0" w:space="0" w:color="auto"/>
            <w:bottom w:val="none" w:sz="0" w:space="0" w:color="auto"/>
            <w:right w:val="none" w:sz="0" w:space="0" w:color="auto"/>
          </w:divBdr>
        </w:div>
        <w:div w:id="853230989">
          <w:marLeft w:val="0"/>
          <w:marRight w:val="0"/>
          <w:marTop w:val="0"/>
          <w:marBottom w:val="0"/>
          <w:divBdr>
            <w:top w:val="none" w:sz="0" w:space="0" w:color="auto"/>
            <w:left w:val="none" w:sz="0" w:space="0" w:color="auto"/>
            <w:bottom w:val="none" w:sz="0" w:space="0" w:color="auto"/>
            <w:right w:val="none" w:sz="0" w:space="0" w:color="auto"/>
          </w:divBdr>
        </w:div>
        <w:div w:id="858354580">
          <w:marLeft w:val="0"/>
          <w:marRight w:val="0"/>
          <w:marTop w:val="0"/>
          <w:marBottom w:val="0"/>
          <w:divBdr>
            <w:top w:val="none" w:sz="0" w:space="0" w:color="auto"/>
            <w:left w:val="none" w:sz="0" w:space="0" w:color="auto"/>
            <w:bottom w:val="none" w:sz="0" w:space="0" w:color="auto"/>
            <w:right w:val="none" w:sz="0" w:space="0" w:color="auto"/>
          </w:divBdr>
        </w:div>
        <w:div w:id="882643003">
          <w:marLeft w:val="0"/>
          <w:marRight w:val="0"/>
          <w:marTop w:val="0"/>
          <w:marBottom w:val="0"/>
          <w:divBdr>
            <w:top w:val="none" w:sz="0" w:space="0" w:color="auto"/>
            <w:left w:val="none" w:sz="0" w:space="0" w:color="auto"/>
            <w:bottom w:val="none" w:sz="0" w:space="0" w:color="auto"/>
            <w:right w:val="none" w:sz="0" w:space="0" w:color="auto"/>
          </w:divBdr>
        </w:div>
        <w:div w:id="919757779">
          <w:marLeft w:val="0"/>
          <w:marRight w:val="0"/>
          <w:marTop w:val="0"/>
          <w:marBottom w:val="0"/>
          <w:divBdr>
            <w:top w:val="none" w:sz="0" w:space="0" w:color="auto"/>
            <w:left w:val="none" w:sz="0" w:space="0" w:color="auto"/>
            <w:bottom w:val="none" w:sz="0" w:space="0" w:color="auto"/>
            <w:right w:val="none" w:sz="0" w:space="0" w:color="auto"/>
          </w:divBdr>
        </w:div>
        <w:div w:id="937298018">
          <w:marLeft w:val="0"/>
          <w:marRight w:val="0"/>
          <w:marTop w:val="0"/>
          <w:marBottom w:val="0"/>
          <w:divBdr>
            <w:top w:val="none" w:sz="0" w:space="0" w:color="auto"/>
            <w:left w:val="none" w:sz="0" w:space="0" w:color="auto"/>
            <w:bottom w:val="none" w:sz="0" w:space="0" w:color="auto"/>
            <w:right w:val="none" w:sz="0" w:space="0" w:color="auto"/>
          </w:divBdr>
        </w:div>
        <w:div w:id="938607676">
          <w:marLeft w:val="0"/>
          <w:marRight w:val="0"/>
          <w:marTop w:val="0"/>
          <w:marBottom w:val="0"/>
          <w:divBdr>
            <w:top w:val="none" w:sz="0" w:space="0" w:color="auto"/>
            <w:left w:val="none" w:sz="0" w:space="0" w:color="auto"/>
            <w:bottom w:val="none" w:sz="0" w:space="0" w:color="auto"/>
            <w:right w:val="none" w:sz="0" w:space="0" w:color="auto"/>
          </w:divBdr>
        </w:div>
        <w:div w:id="1157839704">
          <w:marLeft w:val="0"/>
          <w:marRight w:val="0"/>
          <w:marTop w:val="0"/>
          <w:marBottom w:val="0"/>
          <w:divBdr>
            <w:top w:val="none" w:sz="0" w:space="0" w:color="auto"/>
            <w:left w:val="none" w:sz="0" w:space="0" w:color="auto"/>
            <w:bottom w:val="none" w:sz="0" w:space="0" w:color="auto"/>
            <w:right w:val="none" w:sz="0" w:space="0" w:color="auto"/>
          </w:divBdr>
        </w:div>
        <w:div w:id="1168136221">
          <w:marLeft w:val="0"/>
          <w:marRight w:val="0"/>
          <w:marTop w:val="0"/>
          <w:marBottom w:val="0"/>
          <w:divBdr>
            <w:top w:val="none" w:sz="0" w:space="0" w:color="auto"/>
            <w:left w:val="none" w:sz="0" w:space="0" w:color="auto"/>
            <w:bottom w:val="none" w:sz="0" w:space="0" w:color="auto"/>
            <w:right w:val="none" w:sz="0" w:space="0" w:color="auto"/>
          </w:divBdr>
        </w:div>
        <w:div w:id="1245603644">
          <w:marLeft w:val="0"/>
          <w:marRight w:val="0"/>
          <w:marTop w:val="0"/>
          <w:marBottom w:val="0"/>
          <w:divBdr>
            <w:top w:val="none" w:sz="0" w:space="0" w:color="auto"/>
            <w:left w:val="none" w:sz="0" w:space="0" w:color="auto"/>
            <w:bottom w:val="none" w:sz="0" w:space="0" w:color="auto"/>
            <w:right w:val="none" w:sz="0" w:space="0" w:color="auto"/>
          </w:divBdr>
        </w:div>
        <w:div w:id="1275090587">
          <w:marLeft w:val="0"/>
          <w:marRight w:val="0"/>
          <w:marTop w:val="0"/>
          <w:marBottom w:val="0"/>
          <w:divBdr>
            <w:top w:val="none" w:sz="0" w:space="0" w:color="auto"/>
            <w:left w:val="none" w:sz="0" w:space="0" w:color="auto"/>
            <w:bottom w:val="none" w:sz="0" w:space="0" w:color="auto"/>
            <w:right w:val="none" w:sz="0" w:space="0" w:color="auto"/>
          </w:divBdr>
        </w:div>
        <w:div w:id="1282804447">
          <w:marLeft w:val="0"/>
          <w:marRight w:val="0"/>
          <w:marTop w:val="0"/>
          <w:marBottom w:val="0"/>
          <w:divBdr>
            <w:top w:val="none" w:sz="0" w:space="0" w:color="auto"/>
            <w:left w:val="none" w:sz="0" w:space="0" w:color="auto"/>
            <w:bottom w:val="none" w:sz="0" w:space="0" w:color="auto"/>
            <w:right w:val="none" w:sz="0" w:space="0" w:color="auto"/>
          </w:divBdr>
        </w:div>
        <w:div w:id="1384913660">
          <w:marLeft w:val="0"/>
          <w:marRight w:val="0"/>
          <w:marTop w:val="0"/>
          <w:marBottom w:val="0"/>
          <w:divBdr>
            <w:top w:val="none" w:sz="0" w:space="0" w:color="auto"/>
            <w:left w:val="none" w:sz="0" w:space="0" w:color="auto"/>
            <w:bottom w:val="none" w:sz="0" w:space="0" w:color="auto"/>
            <w:right w:val="none" w:sz="0" w:space="0" w:color="auto"/>
          </w:divBdr>
        </w:div>
        <w:div w:id="1524394501">
          <w:marLeft w:val="0"/>
          <w:marRight w:val="0"/>
          <w:marTop w:val="0"/>
          <w:marBottom w:val="0"/>
          <w:divBdr>
            <w:top w:val="none" w:sz="0" w:space="0" w:color="auto"/>
            <w:left w:val="none" w:sz="0" w:space="0" w:color="auto"/>
            <w:bottom w:val="none" w:sz="0" w:space="0" w:color="auto"/>
            <w:right w:val="none" w:sz="0" w:space="0" w:color="auto"/>
          </w:divBdr>
        </w:div>
        <w:div w:id="1551382529">
          <w:marLeft w:val="0"/>
          <w:marRight w:val="0"/>
          <w:marTop w:val="0"/>
          <w:marBottom w:val="0"/>
          <w:divBdr>
            <w:top w:val="none" w:sz="0" w:space="0" w:color="auto"/>
            <w:left w:val="none" w:sz="0" w:space="0" w:color="auto"/>
            <w:bottom w:val="none" w:sz="0" w:space="0" w:color="auto"/>
            <w:right w:val="none" w:sz="0" w:space="0" w:color="auto"/>
          </w:divBdr>
        </w:div>
        <w:div w:id="1575313000">
          <w:marLeft w:val="0"/>
          <w:marRight w:val="0"/>
          <w:marTop w:val="0"/>
          <w:marBottom w:val="0"/>
          <w:divBdr>
            <w:top w:val="none" w:sz="0" w:space="0" w:color="auto"/>
            <w:left w:val="none" w:sz="0" w:space="0" w:color="auto"/>
            <w:bottom w:val="none" w:sz="0" w:space="0" w:color="auto"/>
            <w:right w:val="none" w:sz="0" w:space="0" w:color="auto"/>
          </w:divBdr>
        </w:div>
        <w:div w:id="1645508525">
          <w:marLeft w:val="0"/>
          <w:marRight w:val="0"/>
          <w:marTop w:val="0"/>
          <w:marBottom w:val="0"/>
          <w:divBdr>
            <w:top w:val="none" w:sz="0" w:space="0" w:color="auto"/>
            <w:left w:val="none" w:sz="0" w:space="0" w:color="auto"/>
            <w:bottom w:val="none" w:sz="0" w:space="0" w:color="auto"/>
            <w:right w:val="none" w:sz="0" w:space="0" w:color="auto"/>
          </w:divBdr>
        </w:div>
        <w:div w:id="1672751671">
          <w:marLeft w:val="0"/>
          <w:marRight w:val="0"/>
          <w:marTop w:val="0"/>
          <w:marBottom w:val="0"/>
          <w:divBdr>
            <w:top w:val="none" w:sz="0" w:space="0" w:color="auto"/>
            <w:left w:val="none" w:sz="0" w:space="0" w:color="auto"/>
            <w:bottom w:val="none" w:sz="0" w:space="0" w:color="auto"/>
            <w:right w:val="none" w:sz="0" w:space="0" w:color="auto"/>
          </w:divBdr>
        </w:div>
        <w:div w:id="1725638887">
          <w:marLeft w:val="0"/>
          <w:marRight w:val="0"/>
          <w:marTop w:val="0"/>
          <w:marBottom w:val="0"/>
          <w:divBdr>
            <w:top w:val="none" w:sz="0" w:space="0" w:color="auto"/>
            <w:left w:val="none" w:sz="0" w:space="0" w:color="auto"/>
            <w:bottom w:val="none" w:sz="0" w:space="0" w:color="auto"/>
            <w:right w:val="none" w:sz="0" w:space="0" w:color="auto"/>
          </w:divBdr>
        </w:div>
        <w:div w:id="1796287000">
          <w:marLeft w:val="0"/>
          <w:marRight w:val="0"/>
          <w:marTop w:val="0"/>
          <w:marBottom w:val="0"/>
          <w:divBdr>
            <w:top w:val="none" w:sz="0" w:space="0" w:color="auto"/>
            <w:left w:val="none" w:sz="0" w:space="0" w:color="auto"/>
            <w:bottom w:val="none" w:sz="0" w:space="0" w:color="auto"/>
            <w:right w:val="none" w:sz="0" w:space="0" w:color="auto"/>
          </w:divBdr>
        </w:div>
        <w:div w:id="1798988362">
          <w:marLeft w:val="0"/>
          <w:marRight w:val="0"/>
          <w:marTop w:val="0"/>
          <w:marBottom w:val="0"/>
          <w:divBdr>
            <w:top w:val="none" w:sz="0" w:space="0" w:color="auto"/>
            <w:left w:val="none" w:sz="0" w:space="0" w:color="auto"/>
            <w:bottom w:val="none" w:sz="0" w:space="0" w:color="auto"/>
            <w:right w:val="none" w:sz="0" w:space="0" w:color="auto"/>
          </w:divBdr>
        </w:div>
        <w:div w:id="1818913838">
          <w:marLeft w:val="0"/>
          <w:marRight w:val="0"/>
          <w:marTop w:val="0"/>
          <w:marBottom w:val="0"/>
          <w:divBdr>
            <w:top w:val="none" w:sz="0" w:space="0" w:color="auto"/>
            <w:left w:val="none" w:sz="0" w:space="0" w:color="auto"/>
            <w:bottom w:val="none" w:sz="0" w:space="0" w:color="auto"/>
            <w:right w:val="none" w:sz="0" w:space="0" w:color="auto"/>
          </w:divBdr>
        </w:div>
        <w:div w:id="1864978559">
          <w:marLeft w:val="0"/>
          <w:marRight w:val="0"/>
          <w:marTop w:val="0"/>
          <w:marBottom w:val="0"/>
          <w:divBdr>
            <w:top w:val="none" w:sz="0" w:space="0" w:color="auto"/>
            <w:left w:val="none" w:sz="0" w:space="0" w:color="auto"/>
            <w:bottom w:val="none" w:sz="0" w:space="0" w:color="auto"/>
            <w:right w:val="none" w:sz="0" w:space="0" w:color="auto"/>
          </w:divBdr>
        </w:div>
        <w:div w:id="1880698930">
          <w:marLeft w:val="0"/>
          <w:marRight w:val="0"/>
          <w:marTop w:val="0"/>
          <w:marBottom w:val="0"/>
          <w:divBdr>
            <w:top w:val="none" w:sz="0" w:space="0" w:color="auto"/>
            <w:left w:val="none" w:sz="0" w:space="0" w:color="auto"/>
            <w:bottom w:val="none" w:sz="0" w:space="0" w:color="auto"/>
            <w:right w:val="none" w:sz="0" w:space="0" w:color="auto"/>
          </w:divBdr>
        </w:div>
        <w:div w:id="1954050609">
          <w:marLeft w:val="0"/>
          <w:marRight w:val="0"/>
          <w:marTop w:val="0"/>
          <w:marBottom w:val="0"/>
          <w:divBdr>
            <w:top w:val="none" w:sz="0" w:space="0" w:color="auto"/>
            <w:left w:val="none" w:sz="0" w:space="0" w:color="auto"/>
            <w:bottom w:val="none" w:sz="0" w:space="0" w:color="auto"/>
            <w:right w:val="none" w:sz="0" w:space="0" w:color="auto"/>
          </w:divBdr>
        </w:div>
        <w:div w:id="1986466979">
          <w:marLeft w:val="0"/>
          <w:marRight w:val="0"/>
          <w:marTop w:val="0"/>
          <w:marBottom w:val="0"/>
          <w:divBdr>
            <w:top w:val="none" w:sz="0" w:space="0" w:color="auto"/>
            <w:left w:val="none" w:sz="0" w:space="0" w:color="auto"/>
            <w:bottom w:val="none" w:sz="0" w:space="0" w:color="auto"/>
            <w:right w:val="none" w:sz="0" w:space="0" w:color="auto"/>
          </w:divBdr>
        </w:div>
        <w:div w:id="2045785593">
          <w:marLeft w:val="0"/>
          <w:marRight w:val="0"/>
          <w:marTop w:val="0"/>
          <w:marBottom w:val="0"/>
          <w:divBdr>
            <w:top w:val="none" w:sz="0" w:space="0" w:color="auto"/>
            <w:left w:val="none" w:sz="0" w:space="0" w:color="auto"/>
            <w:bottom w:val="none" w:sz="0" w:space="0" w:color="auto"/>
            <w:right w:val="none" w:sz="0" w:space="0" w:color="auto"/>
          </w:divBdr>
        </w:div>
        <w:div w:id="2074501126">
          <w:marLeft w:val="0"/>
          <w:marRight w:val="0"/>
          <w:marTop w:val="0"/>
          <w:marBottom w:val="0"/>
          <w:divBdr>
            <w:top w:val="none" w:sz="0" w:space="0" w:color="auto"/>
            <w:left w:val="none" w:sz="0" w:space="0" w:color="auto"/>
            <w:bottom w:val="none" w:sz="0" w:space="0" w:color="auto"/>
            <w:right w:val="none" w:sz="0" w:space="0" w:color="auto"/>
          </w:divBdr>
        </w:div>
        <w:div w:id="2078824018">
          <w:marLeft w:val="0"/>
          <w:marRight w:val="0"/>
          <w:marTop w:val="0"/>
          <w:marBottom w:val="0"/>
          <w:divBdr>
            <w:top w:val="none" w:sz="0" w:space="0" w:color="auto"/>
            <w:left w:val="none" w:sz="0" w:space="0" w:color="auto"/>
            <w:bottom w:val="none" w:sz="0" w:space="0" w:color="auto"/>
            <w:right w:val="none" w:sz="0" w:space="0" w:color="auto"/>
          </w:divBdr>
        </w:div>
        <w:div w:id="2096709126">
          <w:marLeft w:val="0"/>
          <w:marRight w:val="0"/>
          <w:marTop w:val="0"/>
          <w:marBottom w:val="0"/>
          <w:divBdr>
            <w:top w:val="none" w:sz="0" w:space="0" w:color="auto"/>
            <w:left w:val="none" w:sz="0" w:space="0" w:color="auto"/>
            <w:bottom w:val="none" w:sz="0" w:space="0" w:color="auto"/>
            <w:right w:val="none" w:sz="0" w:space="0" w:color="auto"/>
          </w:divBdr>
        </w:div>
        <w:div w:id="2114279896">
          <w:marLeft w:val="0"/>
          <w:marRight w:val="0"/>
          <w:marTop w:val="0"/>
          <w:marBottom w:val="0"/>
          <w:divBdr>
            <w:top w:val="none" w:sz="0" w:space="0" w:color="auto"/>
            <w:left w:val="none" w:sz="0" w:space="0" w:color="auto"/>
            <w:bottom w:val="none" w:sz="0" w:space="0" w:color="auto"/>
            <w:right w:val="none" w:sz="0" w:space="0" w:color="auto"/>
          </w:divBdr>
        </w:div>
        <w:div w:id="2135441867">
          <w:marLeft w:val="0"/>
          <w:marRight w:val="0"/>
          <w:marTop w:val="0"/>
          <w:marBottom w:val="0"/>
          <w:divBdr>
            <w:top w:val="none" w:sz="0" w:space="0" w:color="auto"/>
            <w:left w:val="none" w:sz="0" w:space="0" w:color="auto"/>
            <w:bottom w:val="none" w:sz="0" w:space="0" w:color="auto"/>
            <w:right w:val="none" w:sz="0" w:space="0" w:color="auto"/>
          </w:divBdr>
        </w:div>
      </w:divsChild>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sChild>
    </w:div>
    <w:div w:id="182624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0.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xerces.org/publications/guidelines/interseeding-wildflowers-to-diversify-grasslands-for-pollinato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wsr.state.mn.us/seed-mixes" TargetMode="External"/><Relationship Id="rId5" Type="http://schemas.openxmlformats.org/officeDocument/2006/relationships/settings" Target="settings.xml"/><Relationship Id="rId15" Type="http://schemas.openxmlformats.org/officeDocument/2006/relationships/hyperlink" Target="https://www.nrcs.usda.gov/wps/portal/nrcs/mn/technical/ecoscience/agronomy/nrcs142p2_023679/" TargetMode="Externa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www.bwsr.state.mn.us/sites/default/files/2021-02/seedmix-substitu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72FF48-B47C-491F-8021-78B07EF03A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A611B5-0718-49CF-8631-254DB34A9616}">
  <ds:schemaRefs>
    <ds:schemaRef ds:uri="http://schemas.microsoft.com/office/2006/metadata/properties"/>
    <ds:schemaRef ds:uri="ed37426c-40bd-4a45-9ec1-df064aaa9130"/>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5e5027df-e74e-4ce0-b9c9-d835891705a8"/>
    <ds:schemaRef ds:uri="http://purl.org/dc/elements/1.1/"/>
    <ds:schemaRef ds:uri="http://www.w3.org/XML/1998/namespace"/>
  </ds:schemaRefs>
</ds:datastoreItem>
</file>

<file path=customXml/itemProps3.xml><?xml version="1.0" encoding="utf-8"?>
<ds:datastoreItem xmlns:ds="http://schemas.openxmlformats.org/officeDocument/2006/customXml" ds:itemID="{67B9274D-6E1E-497D-A771-B1856D14BD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2993</Words>
  <Characters>17061</Characters>
  <Application>Microsoft Office Word</Application>
  <DocSecurity>0</DocSecurity>
  <Lines>142</Lines>
  <Paragraphs>40</Paragraphs>
  <ScaleCrop>false</ScaleCrop>
  <Company/>
  <LinksUpToDate>false</LinksUpToDate>
  <CharactersWithSpaces>20014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 Cecelia (BWSR)</dc:creator>
  <cp:keywords/>
  <dc:description/>
  <cp:lastModifiedBy>Rost, Cecelia (She/Her/Hers) (BWSR)</cp:lastModifiedBy>
  <cp:revision>47</cp:revision>
  <dcterms:created xsi:type="dcterms:W3CDTF">2021-10-05T16:12:00Z</dcterms:created>
  <dcterms:modified xsi:type="dcterms:W3CDTF">2024-04-26T17:32:00Z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