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BA56C70" w:rsidR="001E2FF9" w:rsidRDefault="00B63592" w:rsidP="6B55277E">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sz w:val="48"/>
          <w:szCs w:val="48"/>
        </w:rPr>
        <w:t>Wet Meadow Forb, Sedge, Rush</w:t>
      </w:r>
      <w:r w:rsidR="65A5882E" w:rsidRPr="6B55277E">
        <w:rPr>
          <w:rStyle w:val="normaltextrun"/>
          <w:rFonts w:ascii="Calibri" w:hAnsi="Calibri" w:cs="Calibri"/>
          <w:sz w:val="48"/>
          <w:szCs w:val="48"/>
        </w:rPr>
        <w:t xml:space="preserve"> South &amp; West</w:t>
      </w:r>
    </w:p>
    <w:p w14:paraId="2644C885" w14:textId="7687301C" w:rsidR="107E45CF" w:rsidRDefault="107E45CF" w:rsidP="00A584F9">
      <w:pPr>
        <w:pStyle w:val="paragraph"/>
        <w:spacing w:before="0" w:beforeAutospacing="0" w:after="0" w:afterAutospacing="0"/>
        <w:rPr>
          <w:rStyle w:val="normaltextrun"/>
        </w:rPr>
      </w:pPr>
      <w:r w:rsidRPr="00A584F9">
        <w:rPr>
          <w:rStyle w:val="normaltextrun"/>
          <w:rFonts w:ascii="Calibri" w:hAnsi="Calibri" w:cs="Calibri"/>
          <w:sz w:val="48"/>
          <w:szCs w:val="48"/>
        </w:rPr>
        <w:t>34-27</w:t>
      </w:r>
      <w:r w:rsidR="00E612CB">
        <w:rPr>
          <w:rStyle w:val="normaltextrun"/>
          <w:rFonts w:ascii="Calibri" w:hAnsi="Calibri" w:cs="Calibri"/>
          <w:sz w:val="48"/>
          <w:szCs w:val="48"/>
        </w:rPr>
        <w:t>3</w:t>
      </w:r>
    </w:p>
    <w:p w14:paraId="13A61234" w14:textId="6510F9B6" w:rsidR="001E2FF9" w:rsidRDefault="001E2FF9" w:rsidP="6B55277E">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rPr>
        <w:t>Updated: 202</w:t>
      </w:r>
      <w:r w:rsidR="00E612CB">
        <w:rPr>
          <w:rStyle w:val="normaltextrun"/>
          <w:rFonts w:ascii="Calibri" w:hAnsi="Calibri" w:cs="Calibri"/>
        </w:rPr>
        <w:t>3</w:t>
      </w:r>
      <w:r w:rsidRPr="6B55277E">
        <w:rPr>
          <w:rStyle w:val="eop"/>
          <w:rFonts w:ascii="Calibri" w:hAnsi="Calibri" w:cs="Calibri"/>
        </w:rPr>
        <w:t> </w:t>
      </w:r>
    </w:p>
    <w:p w14:paraId="7A1F7EEF" w14:textId="4664DE6E" w:rsidR="00081E8A" w:rsidRDefault="00081E8A" w:rsidP="635EF48E">
      <w:pPr>
        <w:pStyle w:val="paragraph"/>
        <w:spacing w:before="0" w:beforeAutospacing="0" w:after="0" w:afterAutospacing="0"/>
        <w:textAlignment w:val="baseline"/>
      </w:pPr>
    </w:p>
    <w:p w14:paraId="6515169A" w14:textId="62655CFB" w:rsidR="001E2FF9" w:rsidRPr="00C0475A" w:rsidRDefault="001E2FF9" w:rsidP="001E2FF9">
      <w:pPr>
        <w:pStyle w:val="paragraph"/>
        <w:spacing w:before="0" w:beforeAutospacing="0" w:after="0" w:afterAutospacing="0"/>
        <w:textAlignment w:val="baseline"/>
        <w:rPr>
          <w:rFonts w:ascii="Segoe UI" w:hAnsi="Segoe UI" w:cs="Segoe UI"/>
          <w:sz w:val="22"/>
          <w:szCs w:val="22"/>
        </w:rPr>
      </w:pPr>
      <w:r w:rsidRPr="00C0475A">
        <w:rPr>
          <w:rStyle w:val="normaltextrun"/>
          <w:rFonts w:ascii="Calibri" w:hAnsi="Calibri" w:cs="Calibri"/>
          <w:sz w:val="22"/>
          <w:szCs w:val="22"/>
        </w:rPr>
        <w:t xml:space="preserve">This mix has been designed for </w:t>
      </w:r>
      <w:r w:rsidR="00081E8A" w:rsidRPr="00C0475A">
        <w:rPr>
          <w:rFonts w:ascii="Calibri" w:hAnsi="Calibri" w:cs="Calibri"/>
          <w:sz w:val="22"/>
          <w:szCs w:val="22"/>
        </w:rPr>
        <w:t>areas with soil saturation within a foot of the surface during most of the growing season and full to partial sun where land is being converted from other uses such as agriculture or non-native grasses to a wet meadow wetland restoration. This mix is designed for areas where this is a high likelihood of invasive grasses such as reed canary grass and/or phragmites, and grass specific herbicides will be used as part of the management of the planting. Since grass specific herbicides which are not aquatically certified this type of seed mix will only work in areas where there is not standing water. </w:t>
      </w:r>
    </w:p>
    <w:p w14:paraId="7510F73F" w14:textId="035FD484" w:rsidR="001E2FF9" w:rsidRDefault="001E2FF9" w:rsidP="635EF48E">
      <w:pPr>
        <w:pStyle w:val="paragraph"/>
        <w:spacing w:before="0" w:beforeAutospacing="0" w:after="0" w:afterAutospacing="0"/>
        <w:textAlignment w:val="baseline"/>
        <w:rPr>
          <w:rStyle w:val="normaltextrun"/>
        </w:rPr>
      </w:pPr>
      <w:r>
        <w:rPr>
          <w:noProof/>
        </w:rPr>
        <w:drawing>
          <wp:inline distT="0" distB="0" distL="0" distR="0" wp14:anchorId="1C09CE4B" wp14:editId="78507701">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4ED3058B">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635EF48E">
        <w:rPr>
          <w:rStyle w:val="eop"/>
          <w:rFonts w:ascii="Calibri" w:hAnsi="Calibri" w:cs="Calibri"/>
          <w:sz w:val="22"/>
          <w:szCs w:val="22"/>
        </w:rPr>
        <w:t> </w:t>
      </w:r>
      <w:r w:rsidR="2E10E811">
        <w:rPr>
          <w:noProof/>
        </w:rPr>
        <w:drawing>
          <wp:inline distT="0" distB="0" distL="0" distR="0" wp14:anchorId="7FEB770D" wp14:editId="691B6C86">
            <wp:extent cx="1783594" cy="3695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3594" cy="369509"/>
                    </a:xfrm>
                    <a:prstGeom prst="rect">
                      <a:avLst/>
                    </a:prstGeom>
                    <a:noFill/>
                    <a:ln>
                      <a:noFill/>
                    </a:ln>
                  </pic:spPr>
                </pic:pic>
              </a:graphicData>
            </a:graphic>
          </wp:inline>
        </w:drawing>
      </w:r>
    </w:p>
    <w:p w14:paraId="00267A37" w14:textId="77777777" w:rsidR="0082561C" w:rsidRDefault="0082561C" w:rsidP="0082561C">
      <w:pPr>
        <w:pStyle w:val="paragraph"/>
        <w:spacing w:before="0" w:beforeAutospacing="0" w:after="0" w:afterAutospacing="0"/>
        <w:ind w:right="-540"/>
        <w:textAlignment w:val="baseline"/>
        <w:rPr>
          <w:rStyle w:val="eop"/>
          <w:rFonts w:ascii="Calibri" w:hAnsi="Calibri" w:cs="Calibri"/>
          <w:sz w:val="22"/>
          <w:szCs w:val="22"/>
        </w:rPr>
      </w:pPr>
      <w:r w:rsidRPr="34E10FAF">
        <w:rPr>
          <w:rStyle w:val="normaltextrun"/>
          <w:rFonts w:ascii="Calibri" w:hAnsi="Calibri" w:cs="Calibri"/>
          <w:sz w:val="22"/>
          <w:szCs w:val="22"/>
        </w:rPr>
        <w:t>Partners also include collaboration among Non-profits, Seed vendors, SWCD, Tribal Governments, Consultants, County and Cities. (See </w:t>
      </w:r>
      <w:r>
        <w:rPr>
          <w:rStyle w:val="normaltextrun"/>
          <w:rFonts w:ascii="Calibri" w:hAnsi="Calibri" w:cs="Calibri"/>
          <w:sz w:val="22"/>
          <w:szCs w:val="22"/>
        </w:rPr>
        <w:t xml:space="preserve">partner </w:t>
      </w:r>
      <w:r w:rsidRPr="34E10FAF">
        <w:rPr>
          <w:rStyle w:val="normaltextrun"/>
          <w:rFonts w:ascii="Calibri" w:hAnsi="Calibri" w:cs="Calibri"/>
          <w:sz w:val="22"/>
          <w:szCs w:val="22"/>
        </w:rPr>
        <w:t>list on </w:t>
      </w:r>
      <w:hyperlink r:id="rId10">
        <w:r w:rsidRPr="34E10FAF">
          <w:rPr>
            <w:rStyle w:val="normaltextrun"/>
            <w:rFonts w:ascii="Calibri" w:hAnsi="Calibri" w:cs="Calibri"/>
            <w:color w:val="0563C1"/>
            <w:sz w:val="22"/>
            <w:szCs w:val="22"/>
            <w:u w:val="single"/>
          </w:rPr>
          <w:t>website</w:t>
        </w:r>
      </w:hyperlink>
      <w:r w:rsidRPr="34E10FAF">
        <w:rPr>
          <w:rStyle w:val="normaltextrun"/>
          <w:rFonts w:ascii="Calibri" w:hAnsi="Calibri" w:cs="Calibri"/>
          <w:sz w:val="22"/>
          <w:szCs w:val="22"/>
        </w:rPr>
        <w:t>)</w:t>
      </w:r>
      <w:r w:rsidRPr="34E10FAF">
        <w:rPr>
          <w:rStyle w:val="eop"/>
          <w:rFonts w:ascii="Calibri" w:hAnsi="Calibri" w:cs="Calibri"/>
          <w:sz w:val="22"/>
          <w:szCs w:val="22"/>
        </w:rPr>
        <w:t> </w:t>
      </w:r>
    </w:p>
    <w:p w14:paraId="0A9F2C3E" w14:textId="77777777" w:rsidR="00E612CB" w:rsidRDefault="00E612CB" w:rsidP="001E2FF9">
      <w:pPr>
        <w:pStyle w:val="paragraph"/>
        <w:spacing w:before="0" w:beforeAutospacing="0" w:after="0" w:afterAutospacing="0"/>
        <w:ind w:right="-540"/>
        <w:textAlignment w:val="baseline"/>
        <w:rPr>
          <w:rStyle w:val="eop"/>
          <w:rFonts w:ascii="Calibri" w:hAnsi="Calibri" w:cs="Calibri"/>
          <w:sz w:val="22"/>
          <w:szCs w:val="22"/>
        </w:rPr>
      </w:pPr>
    </w:p>
    <w:tbl>
      <w:tblPr>
        <w:tblW w:w="9421" w:type="dxa"/>
        <w:tblLook w:val="04A0" w:firstRow="1" w:lastRow="0" w:firstColumn="1" w:lastColumn="0" w:noHBand="0" w:noVBand="1"/>
      </w:tblPr>
      <w:tblGrid>
        <w:gridCol w:w="939"/>
        <w:gridCol w:w="2440"/>
        <w:gridCol w:w="2680"/>
        <w:gridCol w:w="672"/>
        <w:gridCol w:w="1006"/>
        <w:gridCol w:w="1106"/>
        <w:gridCol w:w="1106"/>
      </w:tblGrid>
      <w:tr w:rsidR="00E612CB" w:rsidRPr="00E612CB" w14:paraId="64C69DFD" w14:textId="77777777" w:rsidTr="00E612CB">
        <w:trPr>
          <w:trHeight w:val="255"/>
        </w:trPr>
        <w:tc>
          <w:tcPr>
            <w:tcW w:w="820" w:type="dxa"/>
            <w:tcBorders>
              <w:top w:val="nil"/>
              <w:left w:val="nil"/>
              <w:bottom w:val="nil"/>
              <w:right w:val="nil"/>
            </w:tcBorders>
            <w:shd w:val="clear" w:color="auto" w:fill="auto"/>
            <w:noWrap/>
            <w:vAlign w:val="bottom"/>
            <w:hideMark/>
          </w:tcPr>
          <w:p w14:paraId="1F97345D" w14:textId="77777777" w:rsidR="00E612CB" w:rsidRPr="00E612CB" w:rsidRDefault="00E612CB" w:rsidP="00E612CB">
            <w:pPr>
              <w:spacing w:after="0" w:line="240" w:lineRule="auto"/>
              <w:rPr>
                <w:rFonts w:ascii="Times New Roman" w:eastAsia="Times New Roman" w:hAnsi="Times New Roman" w:cs="Times New Roman"/>
                <w:sz w:val="24"/>
                <w:szCs w:val="24"/>
              </w:rPr>
            </w:pPr>
            <w:bookmarkStart w:id="0" w:name="RANGE!A1"/>
            <w:bookmarkEnd w:id="0"/>
          </w:p>
        </w:tc>
        <w:tc>
          <w:tcPr>
            <w:tcW w:w="2440" w:type="dxa"/>
            <w:tcBorders>
              <w:top w:val="nil"/>
              <w:left w:val="nil"/>
              <w:bottom w:val="nil"/>
              <w:right w:val="nil"/>
            </w:tcBorders>
            <w:shd w:val="clear" w:color="auto" w:fill="auto"/>
            <w:noWrap/>
            <w:vAlign w:val="bottom"/>
            <w:hideMark/>
          </w:tcPr>
          <w:p w14:paraId="06C08983" w14:textId="77777777" w:rsidR="00E612CB" w:rsidRPr="00E612CB" w:rsidRDefault="00E612CB" w:rsidP="00E612CB">
            <w:pPr>
              <w:spacing w:after="0" w:line="240" w:lineRule="auto"/>
              <w:rPr>
                <w:rFonts w:ascii="Arial" w:eastAsia="Times New Roman" w:hAnsi="Arial" w:cs="Arial"/>
                <w:b/>
                <w:bCs/>
                <w:color w:val="000000"/>
                <w:sz w:val="20"/>
                <w:szCs w:val="20"/>
              </w:rPr>
            </w:pPr>
            <w:bookmarkStart w:id="1" w:name="RANGE!B1:G40"/>
            <w:r w:rsidRPr="00E612CB">
              <w:rPr>
                <w:rFonts w:ascii="Arial" w:eastAsia="Times New Roman" w:hAnsi="Arial" w:cs="Arial"/>
                <w:b/>
                <w:bCs/>
                <w:color w:val="000000"/>
                <w:sz w:val="20"/>
                <w:szCs w:val="20"/>
              </w:rPr>
              <w:t>34-273</w:t>
            </w:r>
            <w:bookmarkEnd w:id="1"/>
          </w:p>
        </w:tc>
        <w:tc>
          <w:tcPr>
            <w:tcW w:w="5201" w:type="dxa"/>
            <w:gridSpan w:val="4"/>
            <w:tcBorders>
              <w:top w:val="nil"/>
              <w:left w:val="nil"/>
              <w:bottom w:val="nil"/>
              <w:right w:val="nil"/>
            </w:tcBorders>
            <w:shd w:val="clear" w:color="auto" w:fill="auto"/>
            <w:noWrap/>
            <w:vAlign w:val="bottom"/>
            <w:hideMark/>
          </w:tcPr>
          <w:p w14:paraId="23682322"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Wet Meadow Forb, Sedge, Rush South &amp; West Mix</w:t>
            </w:r>
          </w:p>
        </w:tc>
        <w:tc>
          <w:tcPr>
            <w:tcW w:w="960" w:type="dxa"/>
            <w:tcBorders>
              <w:top w:val="nil"/>
              <w:left w:val="nil"/>
              <w:bottom w:val="nil"/>
              <w:right w:val="nil"/>
            </w:tcBorders>
            <w:shd w:val="clear" w:color="auto" w:fill="auto"/>
            <w:noWrap/>
            <w:vAlign w:val="bottom"/>
            <w:hideMark/>
          </w:tcPr>
          <w:p w14:paraId="6D18A032" w14:textId="77777777" w:rsidR="00E612CB" w:rsidRPr="00E612CB" w:rsidRDefault="00E612CB" w:rsidP="00E612CB">
            <w:pPr>
              <w:spacing w:after="0" w:line="240" w:lineRule="auto"/>
              <w:rPr>
                <w:rFonts w:ascii="Arial" w:eastAsia="Times New Roman" w:hAnsi="Arial" w:cs="Arial"/>
                <w:b/>
                <w:bCs/>
                <w:color w:val="000000"/>
                <w:sz w:val="20"/>
                <w:szCs w:val="20"/>
              </w:rPr>
            </w:pPr>
          </w:p>
        </w:tc>
      </w:tr>
      <w:tr w:rsidR="00E612CB" w:rsidRPr="00E612CB" w14:paraId="7A5948EF" w14:textId="77777777" w:rsidTr="00E612CB">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2A7EE9E"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Code</w:t>
            </w:r>
          </w:p>
        </w:tc>
        <w:tc>
          <w:tcPr>
            <w:tcW w:w="2440" w:type="dxa"/>
            <w:tcBorders>
              <w:top w:val="single" w:sz="4" w:space="0" w:color="auto"/>
              <w:left w:val="nil"/>
              <w:bottom w:val="single" w:sz="4" w:space="0" w:color="auto"/>
              <w:right w:val="single" w:sz="4" w:space="0" w:color="auto"/>
            </w:tcBorders>
            <w:shd w:val="clear" w:color="000000" w:fill="9BC2E6"/>
            <w:vAlign w:val="bottom"/>
            <w:hideMark/>
          </w:tcPr>
          <w:p w14:paraId="6F79F8F7" w14:textId="77777777" w:rsidR="00E612CB" w:rsidRPr="00E612CB" w:rsidRDefault="00E612CB" w:rsidP="00E612CB">
            <w:pPr>
              <w:spacing w:after="0" w:line="240" w:lineRule="auto"/>
              <w:jc w:val="center"/>
              <w:rPr>
                <w:rFonts w:ascii="Arial" w:eastAsia="Times New Roman" w:hAnsi="Arial" w:cs="Arial"/>
                <w:b/>
                <w:bCs/>
                <w:sz w:val="20"/>
                <w:szCs w:val="20"/>
              </w:rPr>
            </w:pPr>
            <w:r w:rsidRPr="00E612CB">
              <w:rPr>
                <w:rFonts w:ascii="Arial" w:eastAsia="Times New Roman" w:hAnsi="Arial" w:cs="Arial"/>
                <w:b/>
                <w:bCs/>
                <w:sz w:val="20"/>
                <w:szCs w:val="20"/>
              </w:rPr>
              <w:t>Common Name</w:t>
            </w:r>
          </w:p>
        </w:tc>
        <w:tc>
          <w:tcPr>
            <w:tcW w:w="2680" w:type="dxa"/>
            <w:tcBorders>
              <w:top w:val="single" w:sz="4" w:space="0" w:color="auto"/>
              <w:left w:val="nil"/>
              <w:bottom w:val="single" w:sz="4" w:space="0" w:color="auto"/>
              <w:right w:val="single" w:sz="4" w:space="0" w:color="auto"/>
            </w:tcBorders>
            <w:shd w:val="clear" w:color="000000" w:fill="9BC2E6"/>
            <w:vAlign w:val="bottom"/>
            <w:hideMark/>
          </w:tcPr>
          <w:p w14:paraId="35510634" w14:textId="77777777" w:rsidR="00E612CB" w:rsidRPr="00E612CB" w:rsidRDefault="00E612CB" w:rsidP="00E612CB">
            <w:pPr>
              <w:spacing w:after="0" w:line="240" w:lineRule="auto"/>
              <w:jc w:val="center"/>
              <w:rPr>
                <w:rFonts w:ascii="Arial" w:eastAsia="Times New Roman" w:hAnsi="Arial" w:cs="Arial"/>
                <w:b/>
                <w:bCs/>
                <w:sz w:val="20"/>
                <w:szCs w:val="20"/>
              </w:rPr>
            </w:pPr>
            <w:r w:rsidRPr="00E612CB">
              <w:rPr>
                <w:rFonts w:ascii="Arial" w:eastAsia="Times New Roman" w:hAnsi="Arial" w:cs="Arial"/>
                <w:b/>
                <w:bCs/>
                <w:sz w:val="20"/>
                <w:szCs w:val="20"/>
              </w:rPr>
              <w:t>Scientific Name</w:t>
            </w:r>
          </w:p>
        </w:tc>
        <w:tc>
          <w:tcPr>
            <w:tcW w:w="643" w:type="dxa"/>
            <w:tcBorders>
              <w:top w:val="single" w:sz="4" w:space="0" w:color="auto"/>
              <w:left w:val="nil"/>
              <w:bottom w:val="single" w:sz="4" w:space="0" w:color="auto"/>
              <w:right w:val="single" w:sz="4" w:space="0" w:color="auto"/>
            </w:tcBorders>
            <w:shd w:val="clear" w:color="000000" w:fill="9BC2E6"/>
            <w:vAlign w:val="bottom"/>
            <w:hideMark/>
          </w:tcPr>
          <w:p w14:paraId="0067D714" w14:textId="77777777" w:rsidR="00E612CB" w:rsidRPr="00E612CB" w:rsidRDefault="00E612CB" w:rsidP="00E612CB">
            <w:pPr>
              <w:spacing w:after="0" w:line="240" w:lineRule="auto"/>
              <w:jc w:val="center"/>
              <w:rPr>
                <w:rFonts w:ascii="Arial" w:eastAsia="Times New Roman" w:hAnsi="Arial" w:cs="Arial"/>
                <w:b/>
                <w:bCs/>
                <w:sz w:val="20"/>
                <w:szCs w:val="20"/>
              </w:rPr>
            </w:pPr>
            <w:r w:rsidRPr="00E612CB">
              <w:rPr>
                <w:rFonts w:ascii="Arial" w:eastAsia="Times New Roman" w:hAnsi="Arial" w:cs="Arial"/>
                <w:b/>
                <w:bCs/>
                <w:sz w:val="20"/>
                <w:szCs w:val="20"/>
              </w:rPr>
              <w:t xml:space="preserve">PLS </w:t>
            </w:r>
            <w:proofErr w:type="spellStart"/>
            <w:r w:rsidRPr="00E612CB">
              <w:rPr>
                <w:rFonts w:ascii="Arial" w:eastAsia="Times New Roman" w:hAnsi="Arial" w:cs="Arial"/>
                <w:b/>
                <w:bCs/>
                <w:sz w:val="20"/>
                <w:szCs w:val="20"/>
              </w:rPr>
              <w:t>lb</w:t>
            </w:r>
            <w:proofErr w:type="spellEnd"/>
            <w:r w:rsidRPr="00E612CB">
              <w:rPr>
                <w:rFonts w:ascii="Arial" w:eastAsia="Times New Roman" w:hAnsi="Arial" w:cs="Arial"/>
                <w:b/>
                <w:bCs/>
                <w:sz w:val="20"/>
                <w:szCs w:val="20"/>
              </w:rPr>
              <w:t>/ac</w:t>
            </w:r>
          </w:p>
        </w:tc>
        <w:tc>
          <w:tcPr>
            <w:tcW w:w="958" w:type="dxa"/>
            <w:tcBorders>
              <w:top w:val="single" w:sz="4" w:space="0" w:color="auto"/>
              <w:left w:val="nil"/>
              <w:bottom w:val="single" w:sz="4" w:space="0" w:color="auto"/>
              <w:right w:val="single" w:sz="4" w:space="0" w:color="auto"/>
            </w:tcBorders>
            <w:shd w:val="clear" w:color="000000" w:fill="9BC2E6"/>
            <w:vAlign w:val="bottom"/>
            <w:hideMark/>
          </w:tcPr>
          <w:p w14:paraId="2AB2DA1B" w14:textId="77777777" w:rsidR="00E612CB" w:rsidRPr="00E612CB" w:rsidRDefault="00E612CB" w:rsidP="00E612CB">
            <w:pPr>
              <w:spacing w:after="0" w:line="240" w:lineRule="auto"/>
              <w:jc w:val="center"/>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xml:space="preserve">% by PLS </w:t>
            </w:r>
            <w:proofErr w:type="spellStart"/>
            <w:r w:rsidRPr="00E612CB">
              <w:rPr>
                <w:rFonts w:ascii="Arial" w:eastAsia="Times New Roman" w:hAnsi="Arial" w:cs="Arial"/>
                <w:b/>
                <w:bCs/>
                <w:color w:val="000000"/>
                <w:sz w:val="20"/>
                <w:szCs w:val="20"/>
              </w:rPr>
              <w:t>lb</w:t>
            </w:r>
            <w:proofErr w:type="spellEnd"/>
            <w:r w:rsidRPr="00E612CB">
              <w:rPr>
                <w:rFonts w:ascii="Arial" w:eastAsia="Times New Roman" w:hAnsi="Arial" w:cs="Arial"/>
                <w:b/>
                <w:bCs/>
                <w:color w:val="000000"/>
                <w:sz w:val="20"/>
                <w:szCs w:val="20"/>
              </w:rPr>
              <w:t>/ac</w:t>
            </w:r>
          </w:p>
        </w:tc>
        <w:tc>
          <w:tcPr>
            <w:tcW w:w="920" w:type="dxa"/>
            <w:tcBorders>
              <w:top w:val="single" w:sz="4" w:space="0" w:color="auto"/>
              <w:left w:val="nil"/>
              <w:bottom w:val="single" w:sz="4" w:space="0" w:color="auto"/>
              <w:right w:val="single" w:sz="4" w:space="0" w:color="auto"/>
            </w:tcBorders>
            <w:shd w:val="clear" w:color="000000" w:fill="9BC2E6"/>
            <w:vAlign w:val="bottom"/>
            <w:hideMark/>
          </w:tcPr>
          <w:p w14:paraId="2A660E5C" w14:textId="77777777" w:rsidR="00E612CB" w:rsidRPr="00E612CB" w:rsidRDefault="00E612CB" w:rsidP="00E612CB">
            <w:pPr>
              <w:spacing w:after="0" w:line="240" w:lineRule="auto"/>
              <w:jc w:val="center"/>
              <w:rPr>
                <w:rFonts w:ascii="Arial" w:eastAsia="Times New Roman" w:hAnsi="Arial" w:cs="Arial"/>
                <w:b/>
                <w:bCs/>
                <w:sz w:val="20"/>
                <w:szCs w:val="20"/>
              </w:rPr>
            </w:pPr>
            <w:r w:rsidRPr="00E612CB">
              <w:rPr>
                <w:rFonts w:ascii="Arial" w:eastAsia="Times New Roman" w:hAnsi="Arial" w:cs="Arial"/>
                <w:b/>
                <w:bCs/>
                <w:sz w:val="20"/>
                <w:szCs w:val="20"/>
              </w:rPr>
              <w:t>Seeds/ft2</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2841AB67" w14:textId="77777777" w:rsidR="00E612CB" w:rsidRPr="00E612CB" w:rsidRDefault="00E612CB" w:rsidP="00E612CB">
            <w:pPr>
              <w:spacing w:after="0" w:line="240" w:lineRule="auto"/>
              <w:jc w:val="center"/>
              <w:rPr>
                <w:rFonts w:ascii="Arial" w:eastAsia="Times New Roman" w:hAnsi="Arial" w:cs="Arial"/>
                <w:b/>
                <w:bCs/>
                <w:sz w:val="20"/>
                <w:szCs w:val="20"/>
              </w:rPr>
            </w:pPr>
            <w:r w:rsidRPr="00E612CB">
              <w:rPr>
                <w:rFonts w:ascii="Arial" w:eastAsia="Times New Roman" w:hAnsi="Arial" w:cs="Arial"/>
                <w:b/>
                <w:bCs/>
                <w:sz w:val="20"/>
                <w:szCs w:val="20"/>
              </w:rPr>
              <w:t>% by Seeds/ft2</w:t>
            </w:r>
          </w:p>
        </w:tc>
      </w:tr>
      <w:tr w:rsidR="00E612CB" w:rsidRPr="00E612CB" w14:paraId="5633F579"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4FF3B5"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elyvir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C453C6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Virginia Wild Rye</w:t>
            </w:r>
          </w:p>
        </w:tc>
        <w:tc>
          <w:tcPr>
            <w:tcW w:w="2680" w:type="dxa"/>
            <w:tcBorders>
              <w:top w:val="nil"/>
              <w:left w:val="nil"/>
              <w:bottom w:val="single" w:sz="4" w:space="0" w:color="auto"/>
              <w:right w:val="single" w:sz="4" w:space="0" w:color="auto"/>
            </w:tcBorders>
            <w:shd w:val="clear" w:color="000000" w:fill="A9D08E"/>
            <w:noWrap/>
            <w:vAlign w:val="bottom"/>
            <w:hideMark/>
          </w:tcPr>
          <w:p w14:paraId="372AE022"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Elymus </w:t>
            </w:r>
            <w:proofErr w:type="spellStart"/>
            <w:r w:rsidRPr="00E612CB">
              <w:rPr>
                <w:rFonts w:ascii="Arial" w:eastAsia="Times New Roman" w:hAnsi="Arial" w:cs="Arial"/>
                <w:color w:val="000000"/>
                <w:sz w:val="20"/>
                <w:szCs w:val="20"/>
              </w:rPr>
              <w:t>virginicus</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2E5527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1.00</w:t>
            </w:r>
          </w:p>
        </w:tc>
        <w:tc>
          <w:tcPr>
            <w:tcW w:w="958" w:type="dxa"/>
            <w:tcBorders>
              <w:top w:val="nil"/>
              <w:left w:val="nil"/>
              <w:bottom w:val="single" w:sz="4" w:space="0" w:color="auto"/>
              <w:right w:val="single" w:sz="4" w:space="0" w:color="auto"/>
            </w:tcBorders>
            <w:shd w:val="clear" w:color="auto" w:fill="auto"/>
            <w:noWrap/>
            <w:vAlign w:val="bottom"/>
            <w:hideMark/>
          </w:tcPr>
          <w:p w14:paraId="329A72F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32.26%</w:t>
            </w:r>
          </w:p>
        </w:tc>
        <w:tc>
          <w:tcPr>
            <w:tcW w:w="920" w:type="dxa"/>
            <w:tcBorders>
              <w:top w:val="nil"/>
              <w:left w:val="nil"/>
              <w:bottom w:val="single" w:sz="4" w:space="0" w:color="auto"/>
              <w:right w:val="single" w:sz="4" w:space="0" w:color="auto"/>
            </w:tcBorders>
            <w:shd w:val="clear" w:color="auto" w:fill="auto"/>
            <w:noWrap/>
            <w:vAlign w:val="bottom"/>
            <w:hideMark/>
          </w:tcPr>
          <w:p w14:paraId="6A38E9E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1.54</w:t>
            </w:r>
          </w:p>
        </w:tc>
        <w:tc>
          <w:tcPr>
            <w:tcW w:w="960" w:type="dxa"/>
            <w:tcBorders>
              <w:top w:val="nil"/>
              <w:left w:val="nil"/>
              <w:bottom w:val="single" w:sz="4" w:space="0" w:color="auto"/>
              <w:right w:val="single" w:sz="4" w:space="0" w:color="auto"/>
            </w:tcBorders>
            <w:shd w:val="clear" w:color="auto" w:fill="auto"/>
            <w:noWrap/>
            <w:vAlign w:val="bottom"/>
            <w:hideMark/>
          </w:tcPr>
          <w:p w14:paraId="2472766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1.18%</w:t>
            </w:r>
          </w:p>
        </w:tc>
      </w:tr>
      <w:tr w:rsidR="00E612CB" w:rsidRPr="00E612CB" w14:paraId="367DEFED"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5D106E"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leeory</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74C0DE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Rice Cut Grass</w:t>
            </w:r>
          </w:p>
        </w:tc>
        <w:tc>
          <w:tcPr>
            <w:tcW w:w="2680" w:type="dxa"/>
            <w:tcBorders>
              <w:top w:val="nil"/>
              <w:left w:val="nil"/>
              <w:bottom w:val="single" w:sz="4" w:space="0" w:color="auto"/>
              <w:right w:val="single" w:sz="4" w:space="0" w:color="auto"/>
            </w:tcBorders>
            <w:shd w:val="clear" w:color="000000" w:fill="A9D08E"/>
            <w:noWrap/>
            <w:vAlign w:val="bottom"/>
            <w:hideMark/>
          </w:tcPr>
          <w:p w14:paraId="6BBE0466"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Leersia</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oryzoides</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73BBA0B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0.13</w:t>
            </w:r>
          </w:p>
        </w:tc>
        <w:tc>
          <w:tcPr>
            <w:tcW w:w="958" w:type="dxa"/>
            <w:tcBorders>
              <w:top w:val="nil"/>
              <w:left w:val="nil"/>
              <w:bottom w:val="single" w:sz="4" w:space="0" w:color="auto"/>
              <w:right w:val="single" w:sz="4" w:space="0" w:color="auto"/>
            </w:tcBorders>
            <w:shd w:val="clear" w:color="auto" w:fill="auto"/>
            <w:noWrap/>
            <w:vAlign w:val="bottom"/>
            <w:hideMark/>
          </w:tcPr>
          <w:p w14:paraId="0011301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4.19%</w:t>
            </w:r>
          </w:p>
        </w:tc>
        <w:tc>
          <w:tcPr>
            <w:tcW w:w="920" w:type="dxa"/>
            <w:tcBorders>
              <w:top w:val="nil"/>
              <w:left w:val="nil"/>
              <w:bottom w:val="single" w:sz="4" w:space="0" w:color="auto"/>
              <w:right w:val="single" w:sz="4" w:space="0" w:color="auto"/>
            </w:tcBorders>
            <w:shd w:val="clear" w:color="auto" w:fill="auto"/>
            <w:noWrap/>
            <w:vAlign w:val="bottom"/>
            <w:hideMark/>
          </w:tcPr>
          <w:p w14:paraId="2E6E072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14:paraId="4E15D44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1.24%</w:t>
            </w:r>
          </w:p>
        </w:tc>
      </w:tr>
      <w:tr w:rsidR="00E612CB" w:rsidRPr="00E612CB" w14:paraId="3A62257E"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86A3729"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poapal</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DD2CE20"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Fowl Bluegrass</w:t>
            </w:r>
          </w:p>
        </w:tc>
        <w:tc>
          <w:tcPr>
            <w:tcW w:w="2680" w:type="dxa"/>
            <w:tcBorders>
              <w:top w:val="nil"/>
              <w:left w:val="nil"/>
              <w:bottom w:val="single" w:sz="4" w:space="0" w:color="auto"/>
              <w:right w:val="single" w:sz="4" w:space="0" w:color="auto"/>
            </w:tcBorders>
            <w:shd w:val="clear" w:color="000000" w:fill="A9D08E"/>
            <w:noWrap/>
            <w:vAlign w:val="bottom"/>
            <w:hideMark/>
          </w:tcPr>
          <w:p w14:paraId="5B3A7E3C"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Poa palustris</w:t>
            </w:r>
          </w:p>
        </w:tc>
        <w:tc>
          <w:tcPr>
            <w:tcW w:w="643" w:type="dxa"/>
            <w:tcBorders>
              <w:top w:val="nil"/>
              <w:left w:val="nil"/>
              <w:bottom w:val="single" w:sz="4" w:space="0" w:color="auto"/>
              <w:right w:val="single" w:sz="4" w:space="0" w:color="auto"/>
            </w:tcBorders>
            <w:shd w:val="clear" w:color="auto" w:fill="auto"/>
            <w:noWrap/>
            <w:vAlign w:val="bottom"/>
            <w:hideMark/>
          </w:tcPr>
          <w:p w14:paraId="6E09B11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0.12</w:t>
            </w:r>
          </w:p>
        </w:tc>
        <w:tc>
          <w:tcPr>
            <w:tcW w:w="958" w:type="dxa"/>
            <w:tcBorders>
              <w:top w:val="nil"/>
              <w:left w:val="nil"/>
              <w:bottom w:val="single" w:sz="4" w:space="0" w:color="auto"/>
              <w:right w:val="single" w:sz="4" w:space="0" w:color="auto"/>
            </w:tcBorders>
            <w:shd w:val="clear" w:color="auto" w:fill="auto"/>
            <w:noWrap/>
            <w:vAlign w:val="bottom"/>
            <w:hideMark/>
          </w:tcPr>
          <w:p w14:paraId="04DCA64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3.87%</w:t>
            </w:r>
          </w:p>
        </w:tc>
        <w:tc>
          <w:tcPr>
            <w:tcW w:w="920" w:type="dxa"/>
            <w:tcBorders>
              <w:top w:val="nil"/>
              <w:left w:val="nil"/>
              <w:bottom w:val="single" w:sz="4" w:space="0" w:color="auto"/>
              <w:right w:val="single" w:sz="4" w:space="0" w:color="auto"/>
            </w:tcBorders>
            <w:shd w:val="clear" w:color="auto" w:fill="auto"/>
            <w:noWrap/>
            <w:vAlign w:val="bottom"/>
            <w:hideMark/>
          </w:tcPr>
          <w:p w14:paraId="1FE3349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5.73</w:t>
            </w:r>
          </w:p>
        </w:tc>
        <w:tc>
          <w:tcPr>
            <w:tcW w:w="960" w:type="dxa"/>
            <w:tcBorders>
              <w:top w:val="nil"/>
              <w:left w:val="nil"/>
              <w:bottom w:val="single" w:sz="4" w:space="0" w:color="auto"/>
              <w:right w:val="single" w:sz="4" w:space="0" w:color="auto"/>
            </w:tcBorders>
            <w:shd w:val="clear" w:color="auto" w:fill="auto"/>
            <w:noWrap/>
            <w:vAlign w:val="bottom"/>
            <w:hideMark/>
          </w:tcPr>
          <w:p w14:paraId="6A64DC3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4.39%</w:t>
            </w:r>
          </w:p>
        </w:tc>
      </w:tr>
      <w:tr w:rsidR="00E612CB" w:rsidRPr="00E612CB" w14:paraId="2D3289C6" w14:textId="77777777" w:rsidTr="00E612C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62452CFC"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440" w:type="dxa"/>
            <w:tcBorders>
              <w:top w:val="nil"/>
              <w:left w:val="nil"/>
              <w:bottom w:val="single" w:sz="4" w:space="0" w:color="auto"/>
              <w:right w:val="single" w:sz="4" w:space="0" w:color="auto"/>
            </w:tcBorders>
            <w:shd w:val="clear" w:color="000000" w:fill="9BC2E6"/>
            <w:noWrap/>
            <w:vAlign w:val="bottom"/>
            <w:hideMark/>
          </w:tcPr>
          <w:p w14:paraId="12DBB410"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680" w:type="dxa"/>
            <w:tcBorders>
              <w:top w:val="nil"/>
              <w:left w:val="nil"/>
              <w:bottom w:val="single" w:sz="4" w:space="0" w:color="auto"/>
              <w:right w:val="single" w:sz="4" w:space="0" w:color="auto"/>
            </w:tcBorders>
            <w:shd w:val="clear" w:color="000000" w:fill="9BC2E6"/>
            <w:noWrap/>
            <w:vAlign w:val="bottom"/>
            <w:hideMark/>
          </w:tcPr>
          <w:p w14:paraId="11978E9A"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Grasses Subtotal</w:t>
            </w:r>
          </w:p>
        </w:tc>
        <w:tc>
          <w:tcPr>
            <w:tcW w:w="643" w:type="dxa"/>
            <w:tcBorders>
              <w:top w:val="nil"/>
              <w:left w:val="nil"/>
              <w:bottom w:val="single" w:sz="4" w:space="0" w:color="auto"/>
              <w:right w:val="single" w:sz="4" w:space="0" w:color="auto"/>
            </w:tcBorders>
            <w:shd w:val="clear" w:color="000000" w:fill="9BC2E6"/>
            <w:noWrap/>
            <w:vAlign w:val="bottom"/>
            <w:hideMark/>
          </w:tcPr>
          <w:p w14:paraId="7E4653AD"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1.25</w:t>
            </w:r>
          </w:p>
        </w:tc>
        <w:tc>
          <w:tcPr>
            <w:tcW w:w="958" w:type="dxa"/>
            <w:tcBorders>
              <w:top w:val="nil"/>
              <w:left w:val="nil"/>
              <w:bottom w:val="single" w:sz="4" w:space="0" w:color="auto"/>
              <w:right w:val="single" w:sz="4" w:space="0" w:color="auto"/>
            </w:tcBorders>
            <w:shd w:val="clear" w:color="000000" w:fill="9BC2E6"/>
            <w:noWrap/>
            <w:vAlign w:val="bottom"/>
            <w:hideMark/>
          </w:tcPr>
          <w:p w14:paraId="6B051AB7"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40.32%</w:t>
            </w:r>
          </w:p>
        </w:tc>
        <w:tc>
          <w:tcPr>
            <w:tcW w:w="920" w:type="dxa"/>
            <w:tcBorders>
              <w:top w:val="nil"/>
              <w:left w:val="nil"/>
              <w:bottom w:val="single" w:sz="4" w:space="0" w:color="auto"/>
              <w:right w:val="single" w:sz="4" w:space="0" w:color="auto"/>
            </w:tcBorders>
            <w:shd w:val="clear" w:color="000000" w:fill="9BC2E6"/>
            <w:noWrap/>
            <w:vAlign w:val="bottom"/>
            <w:hideMark/>
          </w:tcPr>
          <w:p w14:paraId="3DDEDCE3"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8.90</w:t>
            </w:r>
          </w:p>
        </w:tc>
        <w:tc>
          <w:tcPr>
            <w:tcW w:w="960" w:type="dxa"/>
            <w:tcBorders>
              <w:top w:val="nil"/>
              <w:left w:val="nil"/>
              <w:bottom w:val="single" w:sz="4" w:space="0" w:color="auto"/>
              <w:right w:val="single" w:sz="4" w:space="0" w:color="auto"/>
            </w:tcBorders>
            <w:shd w:val="clear" w:color="000000" w:fill="9BC2E6"/>
            <w:noWrap/>
            <w:vAlign w:val="bottom"/>
            <w:hideMark/>
          </w:tcPr>
          <w:p w14:paraId="29CCB46D"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6.81%</w:t>
            </w:r>
          </w:p>
        </w:tc>
      </w:tr>
      <w:tr w:rsidR="00E612CB" w:rsidRPr="00E612CB" w14:paraId="126031F2"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DC320C"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carpel</w:t>
            </w:r>
          </w:p>
        </w:tc>
        <w:tc>
          <w:tcPr>
            <w:tcW w:w="2440" w:type="dxa"/>
            <w:tcBorders>
              <w:top w:val="nil"/>
              <w:left w:val="nil"/>
              <w:bottom w:val="single" w:sz="4" w:space="0" w:color="auto"/>
              <w:right w:val="single" w:sz="4" w:space="0" w:color="auto"/>
            </w:tcBorders>
            <w:shd w:val="clear" w:color="auto" w:fill="auto"/>
            <w:noWrap/>
            <w:vAlign w:val="bottom"/>
            <w:hideMark/>
          </w:tcPr>
          <w:p w14:paraId="4878A3EA"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Woolly Sedge </w:t>
            </w:r>
          </w:p>
        </w:tc>
        <w:tc>
          <w:tcPr>
            <w:tcW w:w="2680" w:type="dxa"/>
            <w:tcBorders>
              <w:top w:val="nil"/>
              <w:left w:val="nil"/>
              <w:bottom w:val="single" w:sz="4" w:space="0" w:color="auto"/>
              <w:right w:val="single" w:sz="4" w:space="0" w:color="auto"/>
            </w:tcBorders>
            <w:shd w:val="clear" w:color="000000" w:fill="A9D08E"/>
            <w:noWrap/>
            <w:vAlign w:val="bottom"/>
            <w:hideMark/>
          </w:tcPr>
          <w:p w14:paraId="573532A1"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pellita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2EE4368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0.05</w:t>
            </w:r>
          </w:p>
        </w:tc>
        <w:tc>
          <w:tcPr>
            <w:tcW w:w="958" w:type="dxa"/>
            <w:tcBorders>
              <w:top w:val="nil"/>
              <w:left w:val="nil"/>
              <w:bottom w:val="single" w:sz="4" w:space="0" w:color="auto"/>
              <w:right w:val="single" w:sz="4" w:space="0" w:color="auto"/>
            </w:tcBorders>
            <w:shd w:val="clear" w:color="auto" w:fill="auto"/>
            <w:noWrap/>
            <w:vAlign w:val="bottom"/>
            <w:hideMark/>
          </w:tcPr>
          <w:p w14:paraId="040CFCC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1.61%</w:t>
            </w:r>
          </w:p>
        </w:tc>
        <w:tc>
          <w:tcPr>
            <w:tcW w:w="920" w:type="dxa"/>
            <w:tcBorders>
              <w:top w:val="nil"/>
              <w:left w:val="nil"/>
              <w:bottom w:val="single" w:sz="4" w:space="0" w:color="auto"/>
              <w:right w:val="single" w:sz="4" w:space="0" w:color="auto"/>
            </w:tcBorders>
            <w:shd w:val="clear" w:color="auto" w:fill="auto"/>
            <w:noWrap/>
            <w:vAlign w:val="bottom"/>
            <w:hideMark/>
          </w:tcPr>
          <w:p w14:paraId="01499A4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0.51</w:t>
            </w:r>
          </w:p>
        </w:tc>
        <w:tc>
          <w:tcPr>
            <w:tcW w:w="960" w:type="dxa"/>
            <w:tcBorders>
              <w:top w:val="nil"/>
              <w:left w:val="nil"/>
              <w:bottom w:val="single" w:sz="4" w:space="0" w:color="auto"/>
              <w:right w:val="single" w:sz="4" w:space="0" w:color="auto"/>
            </w:tcBorders>
            <w:shd w:val="clear" w:color="auto" w:fill="auto"/>
            <w:noWrap/>
            <w:vAlign w:val="bottom"/>
            <w:hideMark/>
          </w:tcPr>
          <w:p w14:paraId="7FAFB282"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0.39%</w:t>
            </w:r>
          </w:p>
        </w:tc>
      </w:tr>
      <w:tr w:rsidR="00E612CB" w:rsidRPr="00E612CB" w14:paraId="7D5D0CFF"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68D494"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carsco</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3AFE611"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Pointed-broom Sedge</w:t>
            </w:r>
          </w:p>
        </w:tc>
        <w:tc>
          <w:tcPr>
            <w:tcW w:w="2680" w:type="dxa"/>
            <w:tcBorders>
              <w:top w:val="nil"/>
              <w:left w:val="nil"/>
              <w:bottom w:val="single" w:sz="4" w:space="0" w:color="auto"/>
              <w:right w:val="single" w:sz="4" w:space="0" w:color="auto"/>
            </w:tcBorders>
            <w:shd w:val="clear" w:color="000000" w:fill="A9D08E"/>
            <w:noWrap/>
            <w:vAlign w:val="bottom"/>
            <w:hideMark/>
          </w:tcPr>
          <w:p w14:paraId="4E19EBC6"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scoparia</w:t>
            </w:r>
          </w:p>
        </w:tc>
        <w:tc>
          <w:tcPr>
            <w:tcW w:w="643" w:type="dxa"/>
            <w:tcBorders>
              <w:top w:val="nil"/>
              <w:left w:val="nil"/>
              <w:bottom w:val="single" w:sz="4" w:space="0" w:color="auto"/>
              <w:right w:val="single" w:sz="4" w:space="0" w:color="auto"/>
            </w:tcBorders>
            <w:shd w:val="clear" w:color="auto" w:fill="auto"/>
            <w:noWrap/>
            <w:vAlign w:val="bottom"/>
            <w:hideMark/>
          </w:tcPr>
          <w:p w14:paraId="5376DD5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0.13</w:t>
            </w:r>
          </w:p>
        </w:tc>
        <w:tc>
          <w:tcPr>
            <w:tcW w:w="958" w:type="dxa"/>
            <w:tcBorders>
              <w:top w:val="nil"/>
              <w:left w:val="nil"/>
              <w:bottom w:val="single" w:sz="4" w:space="0" w:color="auto"/>
              <w:right w:val="single" w:sz="4" w:space="0" w:color="auto"/>
            </w:tcBorders>
            <w:shd w:val="clear" w:color="auto" w:fill="auto"/>
            <w:noWrap/>
            <w:vAlign w:val="bottom"/>
            <w:hideMark/>
          </w:tcPr>
          <w:p w14:paraId="1216980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4.19%</w:t>
            </w:r>
          </w:p>
        </w:tc>
        <w:tc>
          <w:tcPr>
            <w:tcW w:w="920" w:type="dxa"/>
            <w:tcBorders>
              <w:top w:val="nil"/>
              <w:left w:val="nil"/>
              <w:bottom w:val="single" w:sz="4" w:space="0" w:color="auto"/>
              <w:right w:val="single" w:sz="4" w:space="0" w:color="auto"/>
            </w:tcBorders>
            <w:shd w:val="clear" w:color="auto" w:fill="auto"/>
            <w:noWrap/>
            <w:vAlign w:val="bottom"/>
            <w:hideMark/>
          </w:tcPr>
          <w:p w14:paraId="07D3A96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14:paraId="5E15975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3.07%</w:t>
            </w:r>
          </w:p>
        </w:tc>
      </w:tr>
      <w:tr w:rsidR="00E612CB" w:rsidRPr="00E612CB" w14:paraId="60CEBC8F"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C88BA5"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carsti</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9A2204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Common Fox Sedge</w:t>
            </w:r>
          </w:p>
        </w:tc>
        <w:tc>
          <w:tcPr>
            <w:tcW w:w="2680" w:type="dxa"/>
            <w:tcBorders>
              <w:top w:val="nil"/>
              <w:left w:val="nil"/>
              <w:bottom w:val="single" w:sz="4" w:space="0" w:color="auto"/>
              <w:right w:val="single" w:sz="4" w:space="0" w:color="auto"/>
            </w:tcBorders>
            <w:shd w:val="clear" w:color="000000" w:fill="A9D08E"/>
            <w:noWrap/>
            <w:vAlign w:val="bottom"/>
            <w:hideMark/>
          </w:tcPr>
          <w:p w14:paraId="4BBCBD20"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stipata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22B0481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0.14</w:t>
            </w:r>
          </w:p>
        </w:tc>
        <w:tc>
          <w:tcPr>
            <w:tcW w:w="958" w:type="dxa"/>
            <w:tcBorders>
              <w:top w:val="nil"/>
              <w:left w:val="nil"/>
              <w:bottom w:val="single" w:sz="4" w:space="0" w:color="auto"/>
              <w:right w:val="single" w:sz="4" w:space="0" w:color="auto"/>
            </w:tcBorders>
            <w:shd w:val="clear" w:color="auto" w:fill="auto"/>
            <w:noWrap/>
            <w:vAlign w:val="bottom"/>
            <w:hideMark/>
          </w:tcPr>
          <w:p w14:paraId="5FCAA7E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4.52%</w:t>
            </w:r>
          </w:p>
        </w:tc>
        <w:tc>
          <w:tcPr>
            <w:tcW w:w="920" w:type="dxa"/>
            <w:tcBorders>
              <w:top w:val="nil"/>
              <w:left w:val="nil"/>
              <w:bottom w:val="single" w:sz="4" w:space="0" w:color="auto"/>
              <w:right w:val="single" w:sz="4" w:space="0" w:color="auto"/>
            </w:tcBorders>
            <w:shd w:val="clear" w:color="auto" w:fill="auto"/>
            <w:noWrap/>
            <w:vAlign w:val="bottom"/>
            <w:hideMark/>
          </w:tcPr>
          <w:p w14:paraId="7C97DA9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1.75</w:t>
            </w:r>
          </w:p>
        </w:tc>
        <w:tc>
          <w:tcPr>
            <w:tcW w:w="960" w:type="dxa"/>
            <w:tcBorders>
              <w:top w:val="nil"/>
              <w:left w:val="nil"/>
              <w:bottom w:val="single" w:sz="4" w:space="0" w:color="auto"/>
              <w:right w:val="single" w:sz="4" w:space="0" w:color="auto"/>
            </w:tcBorders>
            <w:shd w:val="clear" w:color="auto" w:fill="auto"/>
            <w:noWrap/>
            <w:vAlign w:val="bottom"/>
            <w:hideMark/>
          </w:tcPr>
          <w:p w14:paraId="68AA1AB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1.34%</w:t>
            </w:r>
          </w:p>
        </w:tc>
      </w:tr>
      <w:tr w:rsidR="00E612CB" w:rsidRPr="00E612CB" w14:paraId="25C031C6"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24A5FE"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carstr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700FEA0"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Tussock Sedge</w:t>
            </w:r>
          </w:p>
        </w:tc>
        <w:tc>
          <w:tcPr>
            <w:tcW w:w="2680" w:type="dxa"/>
            <w:tcBorders>
              <w:top w:val="nil"/>
              <w:left w:val="nil"/>
              <w:bottom w:val="single" w:sz="4" w:space="0" w:color="auto"/>
              <w:right w:val="single" w:sz="4" w:space="0" w:color="auto"/>
            </w:tcBorders>
            <w:shd w:val="clear" w:color="000000" w:fill="A9D08E"/>
            <w:noWrap/>
            <w:vAlign w:val="bottom"/>
            <w:hideMark/>
          </w:tcPr>
          <w:p w14:paraId="7C353BFA"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stricta</w:t>
            </w:r>
          </w:p>
        </w:tc>
        <w:tc>
          <w:tcPr>
            <w:tcW w:w="643" w:type="dxa"/>
            <w:tcBorders>
              <w:top w:val="nil"/>
              <w:left w:val="nil"/>
              <w:bottom w:val="single" w:sz="4" w:space="0" w:color="auto"/>
              <w:right w:val="single" w:sz="4" w:space="0" w:color="auto"/>
            </w:tcBorders>
            <w:shd w:val="clear" w:color="auto" w:fill="auto"/>
            <w:noWrap/>
            <w:vAlign w:val="bottom"/>
            <w:hideMark/>
          </w:tcPr>
          <w:p w14:paraId="214AEFC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52DCF51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01B43B3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0.39</w:t>
            </w:r>
          </w:p>
        </w:tc>
        <w:tc>
          <w:tcPr>
            <w:tcW w:w="960" w:type="dxa"/>
            <w:tcBorders>
              <w:top w:val="nil"/>
              <w:left w:val="nil"/>
              <w:bottom w:val="single" w:sz="4" w:space="0" w:color="auto"/>
              <w:right w:val="single" w:sz="4" w:space="0" w:color="auto"/>
            </w:tcBorders>
            <w:shd w:val="clear" w:color="auto" w:fill="auto"/>
            <w:noWrap/>
            <w:vAlign w:val="bottom"/>
            <w:hideMark/>
          </w:tcPr>
          <w:p w14:paraId="7A518DF7"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0.30%</w:t>
            </w:r>
          </w:p>
        </w:tc>
      </w:tr>
      <w:tr w:rsidR="00E612CB" w:rsidRPr="00E612CB" w14:paraId="26DA6B52"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4238D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carutr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C8B8DFC"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Northwest Territory Sedge</w:t>
            </w:r>
          </w:p>
        </w:tc>
        <w:tc>
          <w:tcPr>
            <w:tcW w:w="2680" w:type="dxa"/>
            <w:tcBorders>
              <w:top w:val="nil"/>
              <w:left w:val="nil"/>
              <w:bottom w:val="single" w:sz="4" w:space="0" w:color="auto"/>
              <w:right w:val="single" w:sz="4" w:space="0" w:color="auto"/>
            </w:tcBorders>
            <w:shd w:val="clear" w:color="000000" w:fill="A9D08E"/>
            <w:noWrap/>
            <w:vAlign w:val="bottom"/>
            <w:hideMark/>
          </w:tcPr>
          <w:p w14:paraId="70D2DC61"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utriculata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645D5B4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0.05</w:t>
            </w:r>
          </w:p>
        </w:tc>
        <w:tc>
          <w:tcPr>
            <w:tcW w:w="958" w:type="dxa"/>
            <w:tcBorders>
              <w:top w:val="nil"/>
              <w:left w:val="nil"/>
              <w:bottom w:val="single" w:sz="4" w:space="0" w:color="auto"/>
              <w:right w:val="single" w:sz="4" w:space="0" w:color="auto"/>
            </w:tcBorders>
            <w:shd w:val="clear" w:color="auto" w:fill="auto"/>
            <w:noWrap/>
            <w:vAlign w:val="bottom"/>
            <w:hideMark/>
          </w:tcPr>
          <w:p w14:paraId="6C840F0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1.61%</w:t>
            </w:r>
          </w:p>
        </w:tc>
        <w:tc>
          <w:tcPr>
            <w:tcW w:w="920" w:type="dxa"/>
            <w:tcBorders>
              <w:top w:val="nil"/>
              <w:left w:val="nil"/>
              <w:bottom w:val="single" w:sz="4" w:space="0" w:color="auto"/>
              <w:right w:val="single" w:sz="4" w:space="0" w:color="auto"/>
            </w:tcBorders>
            <w:shd w:val="clear" w:color="auto" w:fill="auto"/>
            <w:noWrap/>
            <w:vAlign w:val="bottom"/>
            <w:hideMark/>
          </w:tcPr>
          <w:p w14:paraId="2140938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45674BF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0.15%</w:t>
            </w:r>
          </w:p>
        </w:tc>
      </w:tr>
      <w:tr w:rsidR="00E612CB" w:rsidRPr="00E612CB" w14:paraId="0E0FFA2C"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53F6CB"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carvul</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42F8098"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Brown Fox Sedge</w:t>
            </w:r>
          </w:p>
        </w:tc>
        <w:tc>
          <w:tcPr>
            <w:tcW w:w="2680" w:type="dxa"/>
            <w:tcBorders>
              <w:top w:val="nil"/>
              <w:left w:val="nil"/>
              <w:bottom w:val="single" w:sz="4" w:space="0" w:color="auto"/>
              <w:right w:val="single" w:sz="4" w:space="0" w:color="auto"/>
            </w:tcBorders>
            <w:shd w:val="clear" w:color="000000" w:fill="A9D08E"/>
            <w:noWrap/>
            <w:vAlign w:val="bottom"/>
            <w:hideMark/>
          </w:tcPr>
          <w:p w14:paraId="6D651F8F"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Carex</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vulpinoidea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5B7890B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0.22</w:t>
            </w:r>
          </w:p>
        </w:tc>
        <w:tc>
          <w:tcPr>
            <w:tcW w:w="958" w:type="dxa"/>
            <w:tcBorders>
              <w:top w:val="nil"/>
              <w:left w:val="nil"/>
              <w:bottom w:val="single" w:sz="4" w:space="0" w:color="auto"/>
              <w:right w:val="single" w:sz="4" w:space="0" w:color="auto"/>
            </w:tcBorders>
            <w:shd w:val="clear" w:color="auto" w:fill="auto"/>
            <w:noWrap/>
            <w:vAlign w:val="bottom"/>
            <w:hideMark/>
          </w:tcPr>
          <w:p w14:paraId="3B544EF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7.10%</w:t>
            </w:r>
          </w:p>
        </w:tc>
        <w:tc>
          <w:tcPr>
            <w:tcW w:w="920" w:type="dxa"/>
            <w:tcBorders>
              <w:top w:val="nil"/>
              <w:left w:val="nil"/>
              <w:bottom w:val="single" w:sz="4" w:space="0" w:color="auto"/>
              <w:right w:val="single" w:sz="4" w:space="0" w:color="auto"/>
            </w:tcBorders>
            <w:shd w:val="clear" w:color="auto" w:fill="auto"/>
            <w:noWrap/>
            <w:vAlign w:val="bottom"/>
            <w:hideMark/>
          </w:tcPr>
          <w:p w14:paraId="2C67149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8.08</w:t>
            </w:r>
          </w:p>
        </w:tc>
        <w:tc>
          <w:tcPr>
            <w:tcW w:w="960" w:type="dxa"/>
            <w:tcBorders>
              <w:top w:val="nil"/>
              <w:left w:val="nil"/>
              <w:bottom w:val="single" w:sz="4" w:space="0" w:color="auto"/>
              <w:right w:val="single" w:sz="4" w:space="0" w:color="auto"/>
            </w:tcBorders>
            <w:shd w:val="clear" w:color="auto" w:fill="auto"/>
            <w:noWrap/>
            <w:vAlign w:val="bottom"/>
            <w:hideMark/>
          </w:tcPr>
          <w:p w14:paraId="098D555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6.18%</w:t>
            </w:r>
          </w:p>
        </w:tc>
      </w:tr>
      <w:tr w:rsidR="00E612CB" w:rsidRPr="00E612CB" w14:paraId="57CD8734"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FD1E5D"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jundud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A8287FD"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Dudley's Rush</w:t>
            </w:r>
          </w:p>
        </w:tc>
        <w:tc>
          <w:tcPr>
            <w:tcW w:w="2680" w:type="dxa"/>
            <w:tcBorders>
              <w:top w:val="nil"/>
              <w:left w:val="nil"/>
              <w:bottom w:val="single" w:sz="4" w:space="0" w:color="auto"/>
              <w:right w:val="single" w:sz="4" w:space="0" w:color="auto"/>
            </w:tcBorders>
            <w:shd w:val="clear" w:color="000000" w:fill="A9D08E"/>
            <w:noWrap/>
            <w:vAlign w:val="bottom"/>
            <w:hideMark/>
          </w:tcPr>
          <w:p w14:paraId="6CA7C33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Juncus </w:t>
            </w:r>
            <w:proofErr w:type="spellStart"/>
            <w:r w:rsidRPr="00E612CB">
              <w:rPr>
                <w:rFonts w:ascii="Arial" w:eastAsia="Times New Roman" w:hAnsi="Arial" w:cs="Arial"/>
                <w:color w:val="000000"/>
                <w:sz w:val="20"/>
                <w:szCs w:val="20"/>
              </w:rPr>
              <w:t>dudleyi</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7AF8C15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341DEE7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7B520632"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23.51</w:t>
            </w:r>
          </w:p>
        </w:tc>
        <w:tc>
          <w:tcPr>
            <w:tcW w:w="960" w:type="dxa"/>
            <w:tcBorders>
              <w:top w:val="nil"/>
              <w:left w:val="nil"/>
              <w:bottom w:val="single" w:sz="4" w:space="0" w:color="auto"/>
              <w:right w:val="single" w:sz="4" w:space="0" w:color="auto"/>
            </w:tcBorders>
            <w:shd w:val="clear" w:color="auto" w:fill="auto"/>
            <w:noWrap/>
            <w:vAlign w:val="bottom"/>
            <w:hideMark/>
          </w:tcPr>
          <w:p w14:paraId="14C4AA7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17.99%</w:t>
            </w:r>
          </w:p>
        </w:tc>
      </w:tr>
      <w:tr w:rsidR="00E612CB" w:rsidRPr="00E612CB" w14:paraId="582D7F91"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C8B12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sciatr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841082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Dark Green Bulrush</w:t>
            </w:r>
          </w:p>
        </w:tc>
        <w:tc>
          <w:tcPr>
            <w:tcW w:w="2680" w:type="dxa"/>
            <w:tcBorders>
              <w:top w:val="nil"/>
              <w:left w:val="nil"/>
              <w:bottom w:val="single" w:sz="4" w:space="0" w:color="auto"/>
              <w:right w:val="single" w:sz="4" w:space="0" w:color="auto"/>
            </w:tcBorders>
            <w:shd w:val="clear" w:color="000000" w:fill="A9D08E"/>
            <w:noWrap/>
            <w:vAlign w:val="bottom"/>
            <w:hideMark/>
          </w:tcPr>
          <w:p w14:paraId="21E271A0"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Scirpus</w:t>
            </w:r>
            <w:proofErr w:type="spellEnd"/>
            <w:r w:rsidRPr="00E612CB">
              <w:rPr>
                <w:rFonts w:ascii="Arial" w:eastAsia="Times New Roman" w:hAnsi="Arial" w:cs="Arial"/>
                <w:color w:val="000000"/>
                <w:sz w:val="20"/>
                <w:szCs w:val="20"/>
              </w:rPr>
              <w:t xml:space="preserve"> atrovirens</w:t>
            </w:r>
          </w:p>
        </w:tc>
        <w:tc>
          <w:tcPr>
            <w:tcW w:w="643" w:type="dxa"/>
            <w:tcBorders>
              <w:top w:val="nil"/>
              <w:left w:val="nil"/>
              <w:bottom w:val="single" w:sz="4" w:space="0" w:color="auto"/>
              <w:right w:val="single" w:sz="4" w:space="0" w:color="auto"/>
            </w:tcBorders>
            <w:shd w:val="clear" w:color="auto" w:fill="auto"/>
            <w:noWrap/>
            <w:vAlign w:val="bottom"/>
            <w:hideMark/>
          </w:tcPr>
          <w:p w14:paraId="072DCD1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0.09</w:t>
            </w:r>
          </w:p>
        </w:tc>
        <w:tc>
          <w:tcPr>
            <w:tcW w:w="958" w:type="dxa"/>
            <w:tcBorders>
              <w:top w:val="nil"/>
              <w:left w:val="nil"/>
              <w:bottom w:val="single" w:sz="4" w:space="0" w:color="auto"/>
              <w:right w:val="single" w:sz="4" w:space="0" w:color="auto"/>
            </w:tcBorders>
            <w:shd w:val="clear" w:color="auto" w:fill="auto"/>
            <w:noWrap/>
            <w:vAlign w:val="bottom"/>
            <w:hideMark/>
          </w:tcPr>
          <w:p w14:paraId="032277A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2.90%</w:t>
            </w:r>
          </w:p>
        </w:tc>
        <w:tc>
          <w:tcPr>
            <w:tcW w:w="920" w:type="dxa"/>
            <w:tcBorders>
              <w:top w:val="nil"/>
              <w:left w:val="nil"/>
              <w:bottom w:val="single" w:sz="4" w:space="0" w:color="auto"/>
              <w:right w:val="single" w:sz="4" w:space="0" w:color="auto"/>
            </w:tcBorders>
            <w:shd w:val="clear" w:color="auto" w:fill="auto"/>
            <w:noWrap/>
            <w:vAlign w:val="bottom"/>
            <w:hideMark/>
          </w:tcPr>
          <w:p w14:paraId="5C55ECC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676992B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11.64%</w:t>
            </w:r>
          </w:p>
        </w:tc>
      </w:tr>
      <w:tr w:rsidR="00E612CB" w:rsidRPr="00E612CB" w14:paraId="302EAD67"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83D3C3"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scicyp</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05FC3DF"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Woolgrass</w:t>
            </w:r>
            <w:proofErr w:type="spellEnd"/>
          </w:p>
        </w:tc>
        <w:tc>
          <w:tcPr>
            <w:tcW w:w="2680" w:type="dxa"/>
            <w:tcBorders>
              <w:top w:val="nil"/>
              <w:left w:val="nil"/>
              <w:bottom w:val="single" w:sz="4" w:space="0" w:color="auto"/>
              <w:right w:val="single" w:sz="4" w:space="0" w:color="auto"/>
            </w:tcBorders>
            <w:shd w:val="clear" w:color="000000" w:fill="A9D08E"/>
            <w:noWrap/>
            <w:vAlign w:val="bottom"/>
            <w:hideMark/>
          </w:tcPr>
          <w:p w14:paraId="64EA084B"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Scirpus</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cyperinus</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14D0DA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0.03</w:t>
            </w:r>
          </w:p>
        </w:tc>
        <w:tc>
          <w:tcPr>
            <w:tcW w:w="958" w:type="dxa"/>
            <w:tcBorders>
              <w:top w:val="nil"/>
              <w:left w:val="nil"/>
              <w:bottom w:val="single" w:sz="4" w:space="0" w:color="auto"/>
              <w:right w:val="single" w:sz="4" w:space="0" w:color="auto"/>
            </w:tcBorders>
            <w:shd w:val="clear" w:color="auto" w:fill="auto"/>
            <w:noWrap/>
            <w:vAlign w:val="bottom"/>
            <w:hideMark/>
          </w:tcPr>
          <w:p w14:paraId="0410679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0.97%</w:t>
            </w:r>
          </w:p>
        </w:tc>
        <w:tc>
          <w:tcPr>
            <w:tcW w:w="920" w:type="dxa"/>
            <w:tcBorders>
              <w:top w:val="nil"/>
              <w:left w:val="nil"/>
              <w:bottom w:val="single" w:sz="4" w:space="0" w:color="auto"/>
              <w:right w:val="single" w:sz="4" w:space="0" w:color="auto"/>
            </w:tcBorders>
            <w:shd w:val="clear" w:color="auto" w:fill="auto"/>
            <w:noWrap/>
            <w:vAlign w:val="bottom"/>
            <w:hideMark/>
          </w:tcPr>
          <w:p w14:paraId="046251F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18.73</w:t>
            </w:r>
          </w:p>
        </w:tc>
        <w:tc>
          <w:tcPr>
            <w:tcW w:w="960" w:type="dxa"/>
            <w:tcBorders>
              <w:top w:val="nil"/>
              <w:left w:val="nil"/>
              <w:bottom w:val="single" w:sz="4" w:space="0" w:color="auto"/>
              <w:right w:val="single" w:sz="4" w:space="0" w:color="auto"/>
            </w:tcBorders>
            <w:shd w:val="clear" w:color="auto" w:fill="auto"/>
            <w:noWrap/>
            <w:vAlign w:val="bottom"/>
            <w:hideMark/>
          </w:tcPr>
          <w:p w14:paraId="4AEE39D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14.34%</w:t>
            </w:r>
          </w:p>
        </w:tc>
      </w:tr>
      <w:tr w:rsidR="00E612CB" w:rsidRPr="00E612CB" w14:paraId="2F63267D" w14:textId="77777777" w:rsidTr="00E612C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09BF0FD4"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440" w:type="dxa"/>
            <w:tcBorders>
              <w:top w:val="nil"/>
              <w:left w:val="nil"/>
              <w:bottom w:val="single" w:sz="4" w:space="0" w:color="auto"/>
              <w:right w:val="single" w:sz="4" w:space="0" w:color="auto"/>
            </w:tcBorders>
            <w:shd w:val="clear" w:color="000000" w:fill="9BC2E6"/>
            <w:noWrap/>
            <w:vAlign w:val="bottom"/>
            <w:hideMark/>
          </w:tcPr>
          <w:p w14:paraId="01CEEF77"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680" w:type="dxa"/>
            <w:tcBorders>
              <w:top w:val="nil"/>
              <w:left w:val="nil"/>
              <w:bottom w:val="single" w:sz="4" w:space="0" w:color="auto"/>
              <w:right w:val="single" w:sz="4" w:space="0" w:color="auto"/>
            </w:tcBorders>
            <w:shd w:val="clear" w:color="000000" w:fill="9BC2E6"/>
            <w:noWrap/>
            <w:vAlign w:val="bottom"/>
            <w:hideMark/>
          </w:tcPr>
          <w:p w14:paraId="7AC56B96"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Sedges &amp; Rushes Subtotal</w:t>
            </w:r>
          </w:p>
        </w:tc>
        <w:tc>
          <w:tcPr>
            <w:tcW w:w="643" w:type="dxa"/>
            <w:tcBorders>
              <w:top w:val="nil"/>
              <w:left w:val="nil"/>
              <w:bottom w:val="single" w:sz="4" w:space="0" w:color="auto"/>
              <w:right w:val="single" w:sz="4" w:space="0" w:color="auto"/>
            </w:tcBorders>
            <w:shd w:val="clear" w:color="000000" w:fill="9BC2E6"/>
            <w:noWrap/>
            <w:vAlign w:val="bottom"/>
            <w:hideMark/>
          </w:tcPr>
          <w:p w14:paraId="02BD6504"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0.75</w:t>
            </w:r>
          </w:p>
        </w:tc>
        <w:tc>
          <w:tcPr>
            <w:tcW w:w="958" w:type="dxa"/>
            <w:tcBorders>
              <w:top w:val="nil"/>
              <w:left w:val="nil"/>
              <w:bottom w:val="single" w:sz="4" w:space="0" w:color="auto"/>
              <w:right w:val="single" w:sz="4" w:space="0" w:color="auto"/>
            </w:tcBorders>
            <w:shd w:val="clear" w:color="000000" w:fill="9BC2E6"/>
            <w:noWrap/>
            <w:vAlign w:val="bottom"/>
            <w:hideMark/>
          </w:tcPr>
          <w:p w14:paraId="36D8F6E3"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24.19%</w:t>
            </w:r>
          </w:p>
        </w:tc>
        <w:tc>
          <w:tcPr>
            <w:tcW w:w="920" w:type="dxa"/>
            <w:tcBorders>
              <w:top w:val="nil"/>
              <w:left w:val="nil"/>
              <w:bottom w:val="single" w:sz="4" w:space="0" w:color="auto"/>
              <w:right w:val="single" w:sz="4" w:space="0" w:color="auto"/>
            </w:tcBorders>
            <w:shd w:val="clear" w:color="000000" w:fill="9BC2E6"/>
            <w:noWrap/>
            <w:vAlign w:val="bottom"/>
            <w:hideMark/>
          </w:tcPr>
          <w:p w14:paraId="3C84314B"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72.39</w:t>
            </w:r>
          </w:p>
        </w:tc>
        <w:tc>
          <w:tcPr>
            <w:tcW w:w="960" w:type="dxa"/>
            <w:tcBorders>
              <w:top w:val="nil"/>
              <w:left w:val="nil"/>
              <w:bottom w:val="single" w:sz="4" w:space="0" w:color="auto"/>
              <w:right w:val="single" w:sz="4" w:space="0" w:color="auto"/>
            </w:tcBorders>
            <w:shd w:val="clear" w:color="000000" w:fill="9BC2E6"/>
            <w:noWrap/>
            <w:vAlign w:val="bottom"/>
            <w:hideMark/>
          </w:tcPr>
          <w:p w14:paraId="3663D806"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55.40%</w:t>
            </w:r>
          </w:p>
        </w:tc>
      </w:tr>
      <w:tr w:rsidR="00E612CB" w:rsidRPr="00E612CB" w14:paraId="42882B07"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C847C1"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ascinc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3756F62"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Swamp Milkweed</w:t>
            </w:r>
          </w:p>
        </w:tc>
        <w:tc>
          <w:tcPr>
            <w:tcW w:w="2680" w:type="dxa"/>
            <w:tcBorders>
              <w:top w:val="nil"/>
              <w:left w:val="nil"/>
              <w:bottom w:val="single" w:sz="4" w:space="0" w:color="auto"/>
              <w:right w:val="single" w:sz="4" w:space="0" w:color="auto"/>
            </w:tcBorders>
            <w:shd w:val="clear" w:color="000000" w:fill="A9D08E"/>
            <w:noWrap/>
            <w:vAlign w:val="bottom"/>
            <w:hideMark/>
          </w:tcPr>
          <w:p w14:paraId="2B3EEC41"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Asclepias incarnata</w:t>
            </w:r>
          </w:p>
        </w:tc>
        <w:tc>
          <w:tcPr>
            <w:tcW w:w="643" w:type="dxa"/>
            <w:tcBorders>
              <w:top w:val="nil"/>
              <w:left w:val="nil"/>
              <w:bottom w:val="single" w:sz="4" w:space="0" w:color="auto"/>
              <w:right w:val="single" w:sz="4" w:space="0" w:color="auto"/>
            </w:tcBorders>
            <w:shd w:val="clear" w:color="auto" w:fill="auto"/>
            <w:noWrap/>
            <w:vAlign w:val="bottom"/>
            <w:hideMark/>
          </w:tcPr>
          <w:p w14:paraId="27FA317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0.25</w:t>
            </w:r>
          </w:p>
        </w:tc>
        <w:tc>
          <w:tcPr>
            <w:tcW w:w="958" w:type="dxa"/>
            <w:tcBorders>
              <w:top w:val="nil"/>
              <w:left w:val="nil"/>
              <w:bottom w:val="single" w:sz="4" w:space="0" w:color="auto"/>
              <w:right w:val="single" w:sz="4" w:space="0" w:color="auto"/>
            </w:tcBorders>
            <w:shd w:val="clear" w:color="auto" w:fill="auto"/>
            <w:noWrap/>
            <w:vAlign w:val="bottom"/>
            <w:hideMark/>
          </w:tcPr>
          <w:p w14:paraId="44475587"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8.06%</w:t>
            </w:r>
          </w:p>
        </w:tc>
        <w:tc>
          <w:tcPr>
            <w:tcW w:w="920" w:type="dxa"/>
            <w:tcBorders>
              <w:top w:val="nil"/>
              <w:left w:val="nil"/>
              <w:bottom w:val="single" w:sz="4" w:space="0" w:color="auto"/>
              <w:right w:val="single" w:sz="4" w:space="0" w:color="auto"/>
            </w:tcBorders>
            <w:shd w:val="clear" w:color="auto" w:fill="auto"/>
            <w:noWrap/>
            <w:vAlign w:val="bottom"/>
            <w:hideMark/>
          </w:tcPr>
          <w:p w14:paraId="7FA8EC9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14:paraId="0E8940D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0.34%</w:t>
            </w:r>
          </w:p>
        </w:tc>
      </w:tr>
      <w:tr w:rsidR="00E612CB" w:rsidRPr="00E612CB" w14:paraId="22C69C46"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E77F9C"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doeumb</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8177C3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Flat-topped Aster</w:t>
            </w:r>
          </w:p>
        </w:tc>
        <w:tc>
          <w:tcPr>
            <w:tcW w:w="2680" w:type="dxa"/>
            <w:tcBorders>
              <w:top w:val="nil"/>
              <w:left w:val="nil"/>
              <w:bottom w:val="single" w:sz="4" w:space="0" w:color="auto"/>
              <w:right w:val="single" w:sz="4" w:space="0" w:color="auto"/>
            </w:tcBorders>
            <w:shd w:val="clear" w:color="000000" w:fill="A9D08E"/>
            <w:noWrap/>
            <w:vAlign w:val="bottom"/>
            <w:hideMark/>
          </w:tcPr>
          <w:p w14:paraId="1805C751"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Doellingeria</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umbellata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30BC26C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3D28442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4CCC992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bottom"/>
            <w:hideMark/>
          </w:tcPr>
          <w:p w14:paraId="601BBA4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0.38%</w:t>
            </w:r>
          </w:p>
        </w:tc>
      </w:tr>
      <w:tr w:rsidR="00E612CB" w:rsidRPr="00E612CB" w14:paraId="183E2BD6"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65F8C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eupper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B05D1D8"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Boneset</w:t>
            </w:r>
          </w:p>
        </w:tc>
        <w:tc>
          <w:tcPr>
            <w:tcW w:w="2680" w:type="dxa"/>
            <w:tcBorders>
              <w:top w:val="nil"/>
              <w:left w:val="nil"/>
              <w:bottom w:val="single" w:sz="4" w:space="0" w:color="auto"/>
              <w:right w:val="single" w:sz="4" w:space="0" w:color="auto"/>
            </w:tcBorders>
            <w:shd w:val="clear" w:color="000000" w:fill="A9D08E"/>
            <w:noWrap/>
            <w:vAlign w:val="bottom"/>
            <w:hideMark/>
          </w:tcPr>
          <w:p w14:paraId="6950265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Eupatorium perfoliatum</w:t>
            </w:r>
          </w:p>
        </w:tc>
        <w:tc>
          <w:tcPr>
            <w:tcW w:w="643" w:type="dxa"/>
            <w:tcBorders>
              <w:top w:val="nil"/>
              <w:left w:val="nil"/>
              <w:bottom w:val="single" w:sz="4" w:space="0" w:color="auto"/>
              <w:right w:val="single" w:sz="4" w:space="0" w:color="auto"/>
            </w:tcBorders>
            <w:shd w:val="clear" w:color="auto" w:fill="auto"/>
            <w:noWrap/>
            <w:vAlign w:val="bottom"/>
            <w:hideMark/>
          </w:tcPr>
          <w:p w14:paraId="42DC579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1A17F56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242D10F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14:paraId="6FF1545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0.90%</w:t>
            </w:r>
          </w:p>
        </w:tc>
      </w:tr>
      <w:tr w:rsidR="00E612CB" w:rsidRPr="00E612CB" w14:paraId="2FAFBF3B"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245F20"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eutgra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26212D0"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Grass-leaved Goldenrod</w:t>
            </w:r>
          </w:p>
        </w:tc>
        <w:tc>
          <w:tcPr>
            <w:tcW w:w="2680" w:type="dxa"/>
            <w:tcBorders>
              <w:top w:val="nil"/>
              <w:left w:val="nil"/>
              <w:bottom w:val="single" w:sz="4" w:space="0" w:color="auto"/>
              <w:right w:val="single" w:sz="4" w:space="0" w:color="auto"/>
            </w:tcBorders>
            <w:shd w:val="clear" w:color="000000" w:fill="A9D08E"/>
            <w:noWrap/>
            <w:vAlign w:val="bottom"/>
            <w:hideMark/>
          </w:tcPr>
          <w:p w14:paraId="2778744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Euthamia</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gramnifolia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5311A2E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66A3735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278C173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2.57</w:t>
            </w:r>
          </w:p>
        </w:tc>
        <w:tc>
          <w:tcPr>
            <w:tcW w:w="960" w:type="dxa"/>
            <w:tcBorders>
              <w:top w:val="nil"/>
              <w:left w:val="nil"/>
              <w:bottom w:val="single" w:sz="4" w:space="0" w:color="auto"/>
              <w:right w:val="single" w:sz="4" w:space="0" w:color="auto"/>
            </w:tcBorders>
            <w:shd w:val="clear" w:color="auto" w:fill="auto"/>
            <w:noWrap/>
            <w:vAlign w:val="bottom"/>
            <w:hideMark/>
          </w:tcPr>
          <w:p w14:paraId="4463473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1.97%</w:t>
            </w:r>
          </w:p>
        </w:tc>
      </w:tr>
      <w:tr w:rsidR="00E612CB" w:rsidRPr="00E612CB" w14:paraId="55F3A26A"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480165"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eutmac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96A33B1"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Joe Pye Weed</w:t>
            </w:r>
          </w:p>
        </w:tc>
        <w:tc>
          <w:tcPr>
            <w:tcW w:w="2680" w:type="dxa"/>
            <w:tcBorders>
              <w:top w:val="nil"/>
              <w:left w:val="nil"/>
              <w:bottom w:val="single" w:sz="4" w:space="0" w:color="auto"/>
              <w:right w:val="single" w:sz="4" w:space="0" w:color="auto"/>
            </w:tcBorders>
            <w:shd w:val="clear" w:color="000000" w:fill="A9D08E"/>
            <w:noWrap/>
            <w:vAlign w:val="bottom"/>
            <w:hideMark/>
          </w:tcPr>
          <w:p w14:paraId="5A4DE963"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Eutrochium</w:t>
            </w:r>
            <w:proofErr w:type="spellEnd"/>
            <w:r w:rsidRPr="00E612CB">
              <w:rPr>
                <w:rFonts w:ascii="Arial" w:eastAsia="Times New Roman" w:hAnsi="Arial" w:cs="Arial"/>
                <w:color w:val="000000"/>
                <w:sz w:val="20"/>
                <w:szCs w:val="20"/>
              </w:rPr>
              <w:t xml:space="preserve"> maculatum</w:t>
            </w:r>
          </w:p>
        </w:tc>
        <w:tc>
          <w:tcPr>
            <w:tcW w:w="643" w:type="dxa"/>
            <w:tcBorders>
              <w:top w:val="nil"/>
              <w:left w:val="nil"/>
              <w:bottom w:val="single" w:sz="4" w:space="0" w:color="auto"/>
              <w:right w:val="single" w:sz="4" w:space="0" w:color="auto"/>
            </w:tcBorders>
            <w:shd w:val="clear" w:color="auto" w:fill="auto"/>
            <w:noWrap/>
            <w:vAlign w:val="bottom"/>
            <w:hideMark/>
          </w:tcPr>
          <w:p w14:paraId="79FF5DD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54C104D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0BE44577"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0.70</w:t>
            </w:r>
          </w:p>
        </w:tc>
        <w:tc>
          <w:tcPr>
            <w:tcW w:w="960" w:type="dxa"/>
            <w:tcBorders>
              <w:top w:val="nil"/>
              <w:left w:val="nil"/>
              <w:bottom w:val="single" w:sz="4" w:space="0" w:color="auto"/>
              <w:right w:val="single" w:sz="4" w:space="0" w:color="auto"/>
            </w:tcBorders>
            <w:shd w:val="clear" w:color="auto" w:fill="auto"/>
            <w:noWrap/>
            <w:vAlign w:val="bottom"/>
            <w:hideMark/>
          </w:tcPr>
          <w:p w14:paraId="4F499C07"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0.53%</w:t>
            </w:r>
          </w:p>
        </w:tc>
      </w:tr>
      <w:tr w:rsidR="00E612CB" w:rsidRPr="00E612CB" w14:paraId="6E7DB711"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AAAF9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helaut</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51F5A6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Sneezeweed</w:t>
            </w:r>
          </w:p>
        </w:tc>
        <w:tc>
          <w:tcPr>
            <w:tcW w:w="2680" w:type="dxa"/>
            <w:tcBorders>
              <w:top w:val="nil"/>
              <w:left w:val="nil"/>
              <w:bottom w:val="single" w:sz="4" w:space="0" w:color="auto"/>
              <w:right w:val="single" w:sz="4" w:space="0" w:color="auto"/>
            </w:tcBorders>
            <w:shd w:val="clear" w:color="000000" w:fill="A9D08E"/>
            <w:noWrap/>
            <w:vAlign w:val="bottom"/>
            <w:hideMark/>
          </w:tcPr>
          <w:p w14:paraId="4EDCB2F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Helenium </w:t>
            </w:r>
            <w:proofErr w:type="spellStart"/>
            <w:r w:rsidRPr="00E612CB">
              <w:rPr>
                <w:rFonts w:ascii="Arial" w:eastAsia="Times New Roman" w:hAnsi="Arial" w:cs="Arial"/>
                <w:color w:val="000000"/>
                <w:sz w:val="20"/>
                <w:szCs w:val="20"/>
              </w:rPr>
              <w:t>autumnale</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3CB279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0.06</w:t>
            </w:r>
          </w:p>
        </w:tc>
        <w:tc>
          <w:tcPr>
            <w:tcW w:w="958" w:type="dxa"/>
            <w:tcBorders>
              <w:top w:val="nil"/>
              <w:left w:val="nil"/>
              <w:bottom w:val="single" w:sz="4" w:space="0" w:color="auto"/>
              <w:right w:val="single" w:sz="4" w:space="0" w:color="auto"/>
            </w:tcBorders>
            <w:shd w:val="clear" w:color="auto" w:fill="auto"/>
            <w:noWrap/>
            <w:vAlign w:val="bottom"/>
            <w:hideMark/>
          </w:tcPr>
          <w:p w14:paraId="23BBA97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1.94%</w:t>
            </w:r>
          </w:p>
        </w:tc>
        <w:tc>
          <w:tcPr>
            <w:tcW w:w="920" w:type="dxa"/>
            <w:tcBorders>
              <w:top w:val="nil"/>
              <w:left w:val="nil"/>
              <w:bottom w:val="single" w:sz="4" w:space="0" w:color="auto"/>
              <w:right w:val="single" w:sz="4" w:space="0" w:color="auto"/>
            </w:tcBorders>
            <w:shd w:val="clear" w:color="auto" w:fill="auto"/>
            <w:noWrap/>
            <w:vAlign w:val="bottom"/>
            <w:hideMark/>
          </w:tcPr>
          <w:p w14:paraId="71614EF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2.87</w:t>
            </w:r>
          </w:p>
        </w:tc>
        <w:tc>
          <w:tcPr>
            <w:tcW w:w="960" w:type="dxa"/>
            <w:tcBorders>
              <w:top w:val="nil"/>
              <w:left w:val="nil"/>
              <w:bottom w:val="single" w:sz="4" w:space="0" w:color="auto"/>
              <w:right w:val="single" w:sz="4" w:space="0" w:color="auto"/>
            </w:tcBorders>
            <w:shd w:val="clear" w:color="auto" w:fill="auto"/>
            <w:noWrap/>
            <w:vAlign w:val="bottom"/>
            <w:hideMark/>
          </w:tcPr>
          <w:p w14:paraId="3D1F229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2.19%</w:t>
            </w:r>
          </w:p>
        </w:tc>
      </w:tr>
      <w:tr w:rsidR="00E612CB" w:rsidRPr="00E612CB" w14:paraId="1E02635C"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E4EF53"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helgro</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4BE2F93"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Sawtooth Sunflower</w:t>
            </w:r>
          </w:p>
        </w:tc>
        <w:tc>
          <w:tcPr>
            <w:tcW w:w="2680" w:type="dxa"/>
            <w:tcBorders>
              <w:top w:val="nil"/>
              <w:left w:val="nil"/>
              <w:bottom w:val="single" w:sz="4" w:space="0" w:color="auto"/>
              <w:right w:val="single" w:sz="4" w:space="0" w:color="auto"/>
            </w:tcBorders>
            <w:shd w:val="clear" w:color="000000" w:fill="A9D08E"/>
            <w:noWrap/>
            <w:vAlign w:val="bottom"/>
            <w:hideMark/>
          </w:tcPr>
          <w:p w14:paraId="1F33EDE0"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Helianthus </w:t>
            </w:r>
            <w:proofErr w:type="spellStart"/>
            <w:r w:rsidRPr="00E612CB">
              <w:rPr>
                <w:rFonts w:ascii="Arial" w:eastAsia="Times New Roman" w:hAnsi="Arial" w:cs="Arial"/>
                <w:color w:val="000000"/>
                <w:sz w:val="20"/>
                <w:szCs w:val="20"/>
              </w:rPr>
              <w:t>grosseserratus</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26396B3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0.03</w:t>
            </w:r>
          </w:p>
        </w:tc>
        <w:tc>
          <w:tcPr>
            <w:tcW w:w="958" w:type="dxa"/>
            <w:tcBorders>
              <w:top w:val="nil"/>
              <w:left w:val="nil"/>
              <w:bottom w:val="single" w:sz="4" w:space="0" w:color="auto"/>
              <w:right w:val="single" w:sz="4" w:space="0" w:color="auto"/>
            </w:tcBorders>
            <w:shd w:val="clear" w:color="auto" w:fill="auto"/>
            <w:noWrap/>
            <w:vAlign w:val="bottom"/>
            <w:hideMark/>
          </w:tcPr>
          <w:p w14:paraId="03D1EED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0.97%</w:t>
            </w:r>
          </w:p>
        </w:tc>
        <w:tc>
          <w:tcPr>
            <w:tcW w:w="920" w:type="dxa"/>
            <w:tcBorders>
              <w:top w:val="nil"/>
              <w:left w:val="nil"/>
              <w:bottom w:val="single" w:sz="4" w:space="0" w:color="auto"/>
              <w:right w:val="single" w:sz="4" w:space="0" w:color="auto"/>
            </w:tcBorders>
            <w:shd w:val="clear" w:color="auto" w:fill="auto"/>
            <w:noWrap/>
            <w:vAlign w:val="bottom"/>
            <w:hideMark/>
          </w:tcPr>
          <w:p w14:paraId="27C4CF94"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0.17</w:t>
            </w:r>
          </w:p>
        </w:tc>
        <w:tc>
          <w:tcPr>
            <w:tcW w:w="960" w:type="dxa"/>
            <w:tcBorders>
              <w:top w:val="nil"/>
              <w:left w:val="nil"/>
              <w:bottom w:val="single" w:sz="4" w:space="0" w:color="auto"/>
              <w:right w:val="single" w:sz="4" w:space="0" w:color="auto"/>
            </w:tcBorders>
            <w:shd w:val="clear" w:color="auto" w:fill="auto"/>
            <w:noWrap/>
            <w:vAlign w:val="bottom"/>
            <w:hideMark/>
          </w:tcPr>
          <w:p w14:paraId="445C24F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0.13%</w:t>
            </w:r>
          </w:p>
        </w:tc>
      </w:tr>
      <w:tr w:rsidR="00E612CB" w:rsidRPr="00E612CB" w14:paraId="52BA24F7"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AA752C"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lobsip</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25DEE08"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Great Blue Lobelia</w:t>
            </w:r>
          </w:p>
        </w:tc>
        <w:tc>
          <w:tcPr>
            <w:tcW w:w="2680" w:type="dxa"/>
            <w:tcBorders>
              <w:top w:val="nil"/>
              <w:left w:val="nil"/>
              <w:bottom w:val="single" w:sz="4" w:space="0" w:color="auto"/>
              <w:right w:val="single" w:sz="4" w:space="0" w:color="auto"/>
            </w:tcBorders>
            <w:shd w:val="clear" w:color="000000" w:fill="A9D08E"/>
            <w:noWrap/>
            <w:vAlign w:val="bottom"/>
            <w:hideMark/>
          </w:tcPr>
          <w:p w14:paraId="3881629A"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Lobelia </w:t>
            </w:r>
            <w:proofErr w:type="spellStart"/>
            <w:r w:rsidRPr="00E612CB">
              <w:rPr>
                <w:rFonts w:ascii="Arial" w:eastAsia="Times New Roman" w:hAnsi="Arial" w:cs="Arial"/>
                <w:color w:val="000000"/>
                <w:sz w:val="20"/>
                <w:szCs w:val="20"/>
              </w:rPr>
              <w:t>siphilitica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56B0828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4C8CC4B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4F649A5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3.67</w:t>
            </w:r>
          </w:p>
        </w:tc>
        <w:tc>
          <w:tcPr>
            <w:tcW w:w="960" w:type="dxa"/>
            <w:tcBorders>
              <w:top w:val="nil"/>
              <w:left w:val="nil"/>
              <w:bottom w:val="single" w:sz="4" w:space="0" w:color="auto"/>
              <w:right w:val="single" w:sz="4" w:space="0" w:color="auto"/>
            </w:tcBorders>
            <w:shd w:val="clear" w:color="auto" w:fill="auto"/>
            <w:noWrap/>
            <w:vAlign w:val="bottom"/>
            <w:hideMark/>
          </w:tcPr>
          <w:p w14:paraId="6181FC5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2.81%</w:t>
            </w:r>
          </w:p>
        </w:tc>
      </w:tr>
      <w:tr w:rsidR="00E612CB" w:rsidRPr="00E612CB" w14:paraId="3A8D1848"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28FAA3"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lytala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1241011"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Winged Loosestrife</w:t>
            </w:r>
          </w:p>
        </w:tc>
        <w:tc>
          <w:tcPr>
            <w:tcW w:w="2680" w:type="dxa"/>
            <w:tcBorders>
              <w:top w:val="nil"/>
              <w:left w:val="nil"/>
              <w:bottom w:val="single" w:sz="4" w:space="0" w:color="auto"/>
              <w:right w:val="single" w:sz="4" w:space="0" w:color="auto"/>
            </w:tcBorders>
            <w:shd w:val="clear" w:color="000000" w:fill="A9D08E"/>
            <w:noWrap/>
            <w:vAlign w:val="bottom"/>
            <w:hideMark/>
          </w:tcPr>
          <w:p w14:paraId="7F890F46"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Lythrum</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alatum</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481BEBF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0.04</w:t>
            </w:r>
          </w:p>
        </w:tc>
        <w:tc>
          <w:tcPr>
            <w:tcW w:w="958" w:type="dxa"/>
            <w:tcBorders>
              <w:top w:val="nil"/>
              <w:left w:val="nil"/>
              <w:bottom w:val="single" w:sz="4" w:space="0" w:color="auto"/>
              <w:right w:val="single" w:sz="4" w:space="0" w:color="auto"/>
            </w:tcBorders>
            <w:shd w:val="clear" w:color="auto" w:fill="auto"/>
            <w:noWrap/>
            <w:vAlign w:val="bottom"/>
            <w:hideMark/>
          </w:tcPr>
          <w:p w14:paraId="7239109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1.29%</w:t>
            </w:r>
          </w:p>
        </w:tc>
        <w:tc>
          <w:tcPr>
            <w:tcW w:w="920" w:type="dxa"/>
            <w:tcBorders>
              <w:top w:val="nil"/>
              <w:left w:val="nil"/>
              <w:bottom w:val="single" w:sz="4" w:space="0" w:color="auto"/>
              <w:right w:val="single" w:sz="4" w:space="0" w:color="auto"/>
            </w:tcBorders>
            <w:shd w:val="clear" w:color="auto" w:fill="auto"/>
            <w:noWrap/>
            <w:vAlign w:val="bottom"/>
            <w:hideMark/>
          </w:tcPr>
          <w:p w14:paraId="123F50B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4.41</w:t>
            </w:r>
          </w:p>
        </w:tc>
        <w:tc>
          <w:tcPr>
            <w:tcW w:w="960" w:type="dxa"/>
            <w:tcBorders>
              <w:top w:val="nil"/>
              <w:left w:val="nil"/>
              <w:bottom w:val="single" w:sz="4" w:space="0" w:color="auto"/>
              <w:right w:val="single" w:sz="4" w:space="0" w:color="auto"/>
            </w:tcBorders>
            <w:shd w:val="clear" w:color="auto" w:fill="auto"/>
            <w:noWrap/>
            <w:vAlign w:val="bottom"/>
            <w:hideMark/>
          </w:tcPr>
          <w:p w14:paraId="22087C1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3.37%</w:t>
            </w:r>
          </w:p>
        </w:tc>
      </w:tr>
      <w:tr w:rsidR="00E612CB" w:rsidRPr="00E612CB" w14:paraId="171EE1E5"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E95626"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lastRenderedPageBreak/>
              <w:t>mimrin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F9AE164"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Monkey Flower</w:t>
            </w:r>
          </w:p>
        </w:tc>
        <w:tc>
          <w:tcPr>
            <w:tcW w:w="2680" w:type="dxa"/>
            <w:tcBorders>
              <w:top w:val="nil"/>
              <w:left w:val="nil"/>
              <w:bottom w:val="single" w:sz="4" w:space="0" w:color="auto"/>
              <w:right w:val="single" w:sz="4" w:space="0" w:color="auto"/>
            </w:tcBorders>
            <w:shd w:val="clear" w:color="000000" w:fill="A9D08E"/>
            <w:noWrap/>
            <w:vAlign w:val="bottom"/>
            <w:hideMark/>
          </w:tcPr>
          <w:p w14:paraId="73C5C79D"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Mimulus </w:t>
            </w:r>
            <w:proofErr w:type="spellStart"/>
            <w:r w:rsidRPr="00E612CB">
              <w:rPr>
                <w:rFonts w:ascii="Arial" w:eastAsia="Times New Roman" w:hAnsi="Arial" w:cs="Arial"/>
                <w:color w:val="000000"/>
                <w:sz w:val="20"/>
                <w:szCs w:val="20"/>
              </w:rPr>
              <w:t>ringens</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587CFD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0.02</w:t>
            </w:r>
          </w:p>
        </w:tc>
        <w:tc>
          <w:tcPr>
            <w:tcW w:w="958" w:type="dxa"/>
            <w:tcBorders>
              <w:top w:val="nil"/>
              <w:left w:val="nil"/>
              <w:bottom w:val="single" w:sz="4" w:space="0" w:color="auto"/>
              <w:right w:val="single" w:sz="4" w:space="0" w:color="auto"/>
            </w:tcBorders>
            <w:shd w:val="clear" w:color="auto" w:fill="auto"/>
            <w:noWrap/>
            <w:vAlign w:val="bottom"/>
            <w:hideMark/>
          </w:tcPr>
          <w:p w14:paraId="463D440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0.65%</w:t>
            </w:r>
          </w:p>
        </w:tc>
        <w:tc>
          <w:tcPr>
            <w:tcW w:w="920" w:type="dxa"/>
            <w:tcBorders>
              <w:top w:val="nil"/>
              <w:left w:val="nil"/>
              <w:bottom w:val="single" w:sz="4" w:space="0" w:color="auto"/>
              <w:right w:val="single" w:sz="4" w:space="0" w:color="auto"/>
            </w:tcBorders>
            <w:shd w:val="clear" w:color="auto" w:fill="auto"/>
            <w:noWrap/>
            <w:vAlign w:val="bottom"/>
            <w:hideMark/>
          </w:tcPr>
          <w:p w14:paraId="37684B2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bottom"/>
            <w:hideMark/>
          </w:tcPr>
          <w:p w14:paraId="37176232"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12.93%</w:t>
            </w:r>
          </w:p>
        </w:tc>
      </w:tr>
      <w:tr w:rsidR="00E612CB" w:rsidRPr="00E612CB" w14:paraId="600B9042"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CCDDD8"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phyvir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C675E2A"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Obedient Plant</w:t>
            </w:r>
          </w:p>
        </w:tc>
        <w:tc>
          <w:tcPr>
            <w:tcW w:w="2680" w:type="dxa"/>
            <w:tcBorders>
              <w:top w:val="nil"/>
              <w:left w:val="nil"/>
              <w:bottom w:val="single" w:sz="4" w:space="0" w:color="auto"/>
              <w:right w:val="single" w:sz="4" w:space="0" w:color="auto"/>
            </w:tcBorders>
            <w:shd w:val="clear" w:color="000000" w:fill="A9D08E"/>
            <w:noWrap/>
            <w:vAlign w:val="bottom"/>
            <w:hideMark/>
          </w:tcPr>
          <w:p w14:paraId="34946207"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Physostegia</w:t>
            </w:r>
            <w:proofErr w:type="spellEnd"/>
            <w:r w:rsidRPr="00E612CB">
              <w:rPr>
                <w:rFonts w:ascii="Arial" w:eastAsia="Times New Roman" w:hAnsi="Arial" w:cs="Arial"/>
                <w:color w:val="000000"/>
                <w:sz w:val="20"/>
                <w:szCs w:val="20"/>
              </w:rPr>
              <w:t xml:space="preserve"> virginiana</w:t>
            </w:r>
          </w:p>
        </w:tc>
        <w:tc>
          <w:tcPr>
            <w:tcW w:w="643" w:type="dxa"/>
            <w:tcBorders>
              <w:top w:val="nil"/>
              <w:left w:val="nil"/>
              <w:bottom w:val="single" w:sz="4" w:space="0" w:color="auto"/>
              <w:right w:val="single" w:sz="4" w:space="0" w:color="auto"/>
            </w:tcBorders>
            <w:shd w:val="clear" w:color="auto" w:fill="auto"/>
            <w:noWrap/>
            <w:vAlign w:val="bottom"/>
            <w:hideMark/>
          </w:tcPr>
          <w:p w14:paraId="3B81682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0.05</w:t>
            </w:r>
          </w:p>
        </w:tc>
        <w:tc>
          <w:tcPr>
            <w:tcW w:w="958" w:type="dxa"/>
            <w:tcBorders>
              <w:top w:val="nil"/>
              <w:left w:val="nil"/>
              <w:bottom w:val="single" w:sz="4" w:space="0" w:color="auto"/>
              <w:right w:val="single" w:sz="4" w:space="0" w:color="auto"/>
            </w:tcBorders>
            <w:shd w:val="clear" w:color="auto" w:fill="auto"/>
            <w:noWrap/>
            <w:vAlign w:val="bottom"/>
            <w:hideMark/>
          </w:tcPr>
          <w:p w14:paraId="6E868B0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1.61%</w:t>
            </w:r>
          </w:p>
        </w:tc>
        <w:tc>
          <w:tcPr>
            <w:tcW w:w="920" w:type="dxa"/>
            <w:tcBorders>
              <w:top w:val="nil"/>
              <w:left w:val="nil"/>
              <w:bottom w:val="single" w:sz="4" w:space="0" w:color="auto"/>
              <w:right w:val="single" w:sz="4" w:space="0" w:color="auto"/>
            </w:tcBorders>
            <w:shd w:val="clear" w:color="auto" w:fill="auto"/>
            <w:noWrap/>
            <w:vAlign w:val="bottom"/>
            <w:hideMark/>
          </w:tcPr>
          <w:p w14:paraId="3A91192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6B7E1C2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0.15%</w:t>
            </w:r>
          </w:p>
        </w:tc>
      </w:tr>
      <w:tr w:rsidR="00E612CB" w:rsidRPr="00E612CB" w14:paraId="58955874"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AA30E2"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pycvir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A222013"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Virginia Mountain Mint</w:t>
            </w:r>
          </w:p>
        </w:tc>
        <w:tc>
          <w:tcPr>
            <w:tcW w:w="2680" w:type="dxa"/>
            <w:tcBorders>
              <w:top w:val="nil"/>
              <w:left w:val="nil"/>
              <w:bottom w:val="single" w:sz="4" w:space="0" w:color="auto"/>
              <w:right w:val="single" w:sz="4" w:space="0" w:color="auto"/>
            </w:tcBorders>
            <w:shd w:val="clear" w:color="000000" w:fill="A9D08E"/>
            <w:noWrap/>
            <w:vAlign w:val="bottom"/>
            <w:hideMark/>
          </w:tcPr>
          <w:p w14:paraId="4A3547CD"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Pycnanthemum virginianum</w:t>
            </w:r>
          </w:p>
        </w:tc>
        <w:tc>
          <w:tcPr>
            <w:tcW w:w="643" w:type="dxa"/>
            <w:tcBorders>
              <w:top w:val="nil"/>
              <w:left w:val="nil"/>
              <w:bottom w:val="single" w:sz="4" w:space="0" w:color="auto"/>
              <w:right w:val="single" w:sz="4" w:space="0" w:color="auto"/>
            </w:tcBorders>
            <w:shd w:val="clear" w:color="auto" w:fill="auto"/>
            <w:noWrap/>
            <w:vAlign w:val="bottom"/>
            <w:hideMark/>
          </w:tcPr>
          <w:p w14:paraId="7910679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0.03</w:t>
            </w:r>
          </w:p>
        </w:tc>
        <w:tc>
          <w:tcPr>
            <w:tcW w:w="958" w:type="dxa"/>
            <w:tcBorders>
              <w:top w:val="nil"/>
              <w:left w:val="nil"/>
              <w:bottom w:val="single" w:sz="4" w:space="0" w:color="auto"/>
              <w:right w:val="single" w:sz="4" w:space="0" w:color="auto"/>
            </w:tcBorders>
            <w:shd w:val="clear" w:color="auto" w:fill="auto"/>
            <w:noWrap/>
            <w:vAlign w:val="bottom"/>
            <w:hideMark/>
          </w:tcPr>
          <w:p w14:paraId="0562660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0.97%</w:t>
            </w:r>
          </w:p>
        </w:tc>
        <w:tc>
          <w:tcPr>
            <w:tcW w:w="920" w:type="dxa"/>
            <w:tcBorders>
              <w:top w:val="nil"/>
              <w:left w:val="nil"/>
              <w:bottom w:val="single" w:sz="4" w:space="0" w:color="auto"/>
              <w:right w:val="single" w:sz="4" w:space="0" w:color="auto"/>
            </w:tcBorders>
            <w:shd w:val="clear" w:color="auto" w:fill="auto"/>
            <w:noWrap/>
            <w:vAlign w:val="bottom"/>
            <w:hideMark/>
          </w:tcPr>
          <w:p w14:paraId="2AF08BC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2.42</w:t>
            </w:r>
          </w:p>
        </w:tc>
        <w:tc>
          <w:tcPr>
            <w:tcW w:w="960" w:type="dxa"/>
            <w:tcBorders>
              <w:top w:val="nil"/>
              <w:left w:val="nil"/>
              <w:bottom w:val="single" w:sz="4" w:space="0" w:color="auto"/>
              <w:right w:val="single" w:sz="4" w:space="0" w:color="auto"/>
            </w:tcBorders>
            <w:shd w:val="clear" w:color="auto" w:fill="auto"/>
            <w:noWrap/>
            <w:vAlign w:val="bottom"/>
            <w:hideMark/>
          </w:tcPr>
          <w:p w14:paraId="692F59C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1.86%</w:t>
            </w:r>
          </w:p>
        </w:tc>
      </w:tr>
      <w:tr w:rsidR="00E612CB" w:rsidRPr="00E612CB" w14:paraId="5E05735D"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6F3673"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solrid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988D196"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Riddell's Goldenrod</w:t>
            </w:r>
          </w:p>
        </w:tc>
        <w:tc>
          <w:tcPr>
            <w:tcW w:w="2680" w:type="dxa"/>
            <w:tcBorders>
              <w:top w:val="nil"/>
              <w:left w:val="nil"/>
              <w:bottom w:val="single" w:sz="4" w:space="0" w:color="auto"/>
              <w:right w:val="single" w:sz="4" w:space="0" w:color="auto"/>
            </w:tcBorders>
            <w:shd w:val="clear" w:color="000000" w:fill="A9D08E"/>
            <w:noWrap/>
            <w:vAlign w:val="bottom"/>
            <w:hideMark/>
          </w:tcPr>
          <w:p w14:paraId="40DD526A"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Solidago </w:t>
            </w:r>
            <w:proofErr w:type="spellStart"/>
            <w:r w:rsidRPr="00E612CB">
              <w:rPr>
                <w:rFonts w:ascii="Arial" w:eastAsia="Times New Roman" w:hAnsi="Arial" w:cs="Arial"/>
                <w:color w:val="000000"/>
                <w:sz w:val="20"/>
                <w:szCs w:val="20"/>
              </w:rPr>
              <w:t>riddellii</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5AF8E1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0.05</w:t>
            </w:r>
          </w:p>
        </w:tc>
        <w:tc>
          <w:tcPr>
            <w:tcW w:w="958" w:type="dxa"/>
            <w:tcBorders>
              <w:top w:val="nil"/>
              <w:left w:val="nil"/>
              <w:bottom w:val="single" w:sz="4" w:space="0" w:color="auto"/>
              <w:right w:val="single" w:sz="4" w:space="0" w:color="auto"/>
            </w:tcBorders>
            <w:shd w:val="clear" w:color="auto" w:fill="auto"/>
            <w:noWrap/>
            <w:vAlign w:val="bottom"/>
            <w:hideMark/>
          </w:tcPr>
          <w:p w14:paraId="3AE9E8A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1.61%</w:t>
            </w:r>
          </w:p>
        </w:tc>
        <w:tc>
          <w:tcPr>
            <w:tcW w:w="920" w:type="dxa"/>
            <w:tcBorders>
              <w:top w:val="nil"/>
              <w:left w:val="nil"/>
              <w:bottom w:val="single" w:sz="4" w:space="0" w:color="auto"/>
              <w:right w:val="single" w:sz="4" w:space="0" w:color="auto"/>
            </w:tcBorders>
            <w:shd w:val="clear" w:color="auto" w:fill="auto"/>
            <w:noWrap/>
            <w:vAlign w:val="bottom"/>
            <w:hideMark/>
          </w:tcPr>
          <w:p w14:paraId="3A90587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1.71</w:t>
            </w:r>
          </w:p>
        </w:tc>
        <w:tc>
          <w:tcPr>
            <w:tcW w:w="960" w:type="dxa"/>
            <w:tcBorders>
              <w:top w:val="nil"/>
              <w:left w:val="nil"/>
              <w:bottom w:val="single" w:sz="4" w:space="0" w:color="auto"/>
              <w:right w:val="single" w:sz="4" w:space="0" w:color="auto"/>
            </w:tcBorders>
            <w:shd w:val="clear" w:color="auto" w:fill="auto"/>
            <w:noWrap/>
            <w:vAlign w:val="bottom"/>
            <w:hideMark/>
          </w:tcPr>
          <w:p w14:paraId="4E9FA83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1.31%</w:t>
            </w:r>
          </w:p>
        </w:tc>
      </w:tr>
      <w:tr w:rsidR="00E612CB" w:rsidRPr="00E612CB" w14:paraId="7CBBD825"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279CC4"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symlan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4B5C6D9"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Panicled</w:t>
            </w:r>
            <w:proofErr w:type="spellEnd"/>
            <w:r w:rsidRPr="00E612CB">
              <w:rPr>
                <w:rFonts w:ascii="Arial" w:eastAsia="Times New Roman" w:hAnsi="Arial" w:cs="Arial"/>
                <w:color w:val="000000"/>
                <w:sz w:val="20"/>
                <w:szCs w:val="20"/>
              </w:rPr>
              <w:t xml:space="preserve"> Aster</w:t>
            </w:r>
          </w:p>
        </w:tc>
        <w:tc>
          <w:tcPr>
            <w:tcW w:w="2680" w:type="dxa"/>
            <w:tcBorders>
              <w:top w:val="nil"/>
              <w:left w:val="nil"/>
              <w:bottom w:val="single" w:sz="4" w:space="0" w:color="auto"/>
              <w:right w:val="single" w:sz="4" w:space="0" w:color="auto"/>
            </w:tcBorders>
            <w:shd w:val="clear" w:color="000000" w:fill="A9D08E"/>
            <w:noWrap/>
            <w:vAlign w:val="bottom"/>
            <w:hideMark/>
          </w:tcPr>
          <w:p w14:paraId="1C9A3CCA"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Symphyotrichum</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lanceolatum</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641ACF92"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0.03</w:t>
            </w:r>
          </w:p>
        </w:tc>
        <w:tc>
          <w:tcPr>
            <w:tcW w:w="958" w:type="dxa"/>
            <w:tcBorders>
              <w:top w:val="nil"/>
              <w:left w:val="nil"/>
              <w:bottom w:val="single" w:sz="4" w:space="0" w:color="auto"/>
              <w:right w:val="single" w:sz="4" w:space="0" w:color="auto"/>
            </w:tcBorders>
            <w:shd w:val="clear" w:color="auto" w:fill="auto"/>
            <w:noWrap/>
            <w:vAlign w:val="bottom"/>
            <w:hideMark/>
          </w:tcPr>
          <w:p w14:paraId="739A0B19"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0.97%</w:t>
            </w:r>
          </w:p>
        </w:tc>
        <w:tc>
          <w:tcPr>
            <w:tcW w:w="920" w:type="dxa"/>
            <w:tcBorders>
              <w:top w:val="nil"/>
              <w:left w:val="nil"/>
              <w:bottom w:val="single" w:sz="4" w:space="0" w:color="auto"/>
              <w:right w:val="single" w:sz="4" w:space="0" w:color="auto"/>
            </w:tcBorders>
            <w:shd w:val="clear" w:color="auto" w:fill="auto"/>
            <w:noWrap/>
            <w:vAlign w:val="bottom"/>
            <w:hideMark/>
          </w:tcPr>
          <w:p w14:paraId="77A8AFF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1.72</w:t>
            </w:r>
          </w:p>
        </w:tc>
        <w:tc>
          <w:tcPr>
            <w:tcW w:w="960" w:type="dxa"/>
            <w:tcBorders>
              <w:top w:val="nil"/>
              <w:left w:val="nil"/>
              <w:bottom w:val="single" w:sz="4" w:space="0" w:color="auto"/>
              <w:right w:val="single" w:sz="4" w:space="0" w:color="auto"/>
            </w:tcBorders>
            <w:shd w:val="clear" w:color="auto" w:fill="auto"/>
            <w:noWrap/>
            <w:vAlign w:val="bottom"/>
            <w:hideMark/>
          </w:tcPr>
          <w:p w14:paraId="1D73C0E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1.32%</w:t>
            </w:r>
          </w:p>
        </w:tc>
      </w:tr>
      <w:tr w:rsidR="00E612CB" w:rsidRPr="00E612CB" w14:paraId="27959EA7"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60042B"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sympun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78CC1D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Swamp Aster</w:t>
            </w:r>
          </w:p>
        </w:tc>
        <w:tc>
          <w:tcPr>
            <w:tcW w:w="2680" w:type="dxa"/>
            <w:tcBorders>
              <w:top w:val="nil"/>
              <w:left w:val="nil"/>
              <w:bottom w:val="single" w:sz="4" w:space="0" w:color="auto"/>
              <w:right w:val="single" w:sz="4" w:space="0" w:color="auto"/>
            </w:tcBorders>
            <w:shd w:val="clear" w:color="000000" w:fill="A9D08E"/>
            <w:noWrap/>
            <w:vAlign w:val="bottom"/>
            <w:hideMark/>
          </w:tcPr>
          <w:p w14:paraId="6DF5DF66"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Symphyotrichum</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puniceum</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C883B2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0.03</w:t>
            </w:r>
          </w:p>
        </w:tc>
        <w:tc>
          <w:tcPr>
            <w:tcW w:w="958" w:type="dxa"/>
            <w:tcBorders>
              <w:top w:val="nil"/>
              <w:left w:val="nil"/>
              <w:bottom w:val="single" w:sz="4" w:space="0" w:color="auto"/>
              <w:right w:val="single" w:sz="4" w:space="0" w:color="auto"/>
            </w:tcBorders>
            <w:shd w:val="clear" w:color="auto" w:fill="auto"/>
            <w:noWrap/>
            <w:vAlign w:val="bottom"/>
            <w:hideMark/>
          </w:tcPr>
          <w:p w14:paraId="6152EF35"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0.97%</w:t>
            </w:r>
          </w:p>
        </w:tc>
        <w:tc>
          <w:tcPr>
            <w:tcW w:w="920" w:type="dxa"/>
            <w:tcBorders>
              <w:top w:val="nil"/>
              <w:left w:val="nil"/>
              <w:bottom w:val="single" w:sz="4" w:space="0" w:color="auto"/>
              <w:right w:val="single" w:sz="4" w:space="0" w:color="auto"/>
            </w:tcBorders>
            <w:shd w:val="clear" w:color="auto" w:fill="auto"/>
            <w:noWrap/>
            <w:vAlign w:val="bottom"/>
            <w:hideMark/>
          </w:tcPr>
          <w:p w14:paraId="45AFB77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0.88</w:t>
            </w:r>
          </w:p>
        </w:tc>
        <w:tc>
          <w:tcPr>
            <w:tcW w:w="960" w:type="dxa"/>
            <w:tcBorders>
              <w:top w:val="nil"/>
              <w:left w:val="nil"/>
              <w:bottom w:val="single" w:sz="4" w:space="0" w:color="auto"/>
              <w:right w:val="single" w:sz="4" w:space="0" w:color="auto"/>
            </w:tcBorders>
            <w:shd w:val="clear" w:color="auto" w:fill="auto"/>
            <w:noWrap/>
            <w:vAlign w:val="bottom"/>
            <w:hideMark/>
          </w:tcPr>
          <w:p w14:paraId="011F448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0.67%</w:t>
            </w:r>
          </w:p>
        </w:tc>
      </w:tr>
      <w:tr w:rsidR="00E612CB" w:rsidRPr="00E612CB" w14:paraId="13CA059F"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F446CF"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thadas</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34D45E3"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Purple Meadow Rue</w:t>
            </w:r>
          </w:p>
        </w:tc>
        <w:tc>
          <w:tcPr>
            <w:tcW w:w="2680" w:type="dxa"/>
            <w:tcBorders>
              <w:top w:val="nil"/>
              <w:left w:val="nil"/>
              <w:bottom w:val="single" w:sz="4" w:space="0" w:color="auto"/>
              <w:right w:val="single" w:sz="4" w:space="0" w:color="auto"/>
            </w:tcBorders>
            <w:shd w:val="clear" w:color="000000" w:fill="A9D08E"/>
            <w:noWrap/>
            <w:vAlign w:val="bottom"/>
            <w:hideMark/>
          </w:tcPr>
          <w:p w14:paraId="467EC6A8"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Thalictrum </w:t>
            </w:r>
            <w:proofErr w:type="spellStart"/>
            <w:r w:rsidRPr="00E612CB">
              <w:rPr>
                <w:rFonts w:ascii="Arial" w:eastAsia="Times New Roman" w:hAnsi="Arial" w:cs="Arial"/>
                <w:color w:val="000000"/>
                <w:sz w:val="20"/>
                <w:szCs w:val="20"/>
              </w:rPr>
              <w:t>dasycarpum</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0897EB2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0.04</w:t>
            </w:r>
          </w:p>
        </w:tc>
        <w:tc>
          <w:tcPr>
            <w:tcW w:w="958" w:type="dxa"/>
            <w:tcBorders>
              <w:top w:val="nil"/>
              <w:left w:val="nil"/>
              <w:bottom w:val="single" w:sz="4" w:space="0" w:color="auto"/>
              <w:right w:val="single" w:sz="4" w:space="0" w:color="auto"/>
            </w:tcBorders>
            <w:shd w:val="clear" w:color="auto" w:fill="auto"/>
            <w:noWrap/>
            <w:vAlign w:val="bottom"/>
            <w:hideMark/>
          </w:tcPr>
          <w:p w14:paraId="4725B866"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1.29%</w:t>
            </w:r>
          </w:p>
        </w:tc>
        <w:tc>
          <w:tcPr>
            <w:tcW w:w="920" w:type="dxa"/>
            <w:tcBorders>
              <w:top w:val="nil"/>
              <w:left w:val="nil"/>
              <w:bottom w:val="single" w:sz="4" w:space="0" w:color="auto"/>
              <w:right w:val="single" w:sz="4" w:space="0" w:color="auto"/>
            </w:tcBorders>
            <w:shd w:val="clear" w:color="auto" w:fill="auto"/>
            <w:noWrap/>
            <w:vAlign w:val="bottom"/>
            <w:hideMark/>
          </w:tcPr>
          <w:p w14:paraId="0D1FEA7D"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1C73713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0.08%</w:t>
            </w:r>
          </w:p>
        </w:tc>
      </w:tr>
      <w:tr w:rsidR="00E612CB" w:rsidRPr="00E612CB" w14:paraId="2A39D74F"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466DAB"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verhas</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0EA08D8"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Blue Vervain</w:t>
            </w:r>
          </w:p>
        </w:tc>
        <w:tc>
          <w:tcPr>
            <w:tcW w:w="2680" w:type="dxa"/>
            <w:tcBorders>
              <w:top w:val="nil"/>
              <w:left w:val="nil"/>
              <w:bottom w:val="single" w:sz="4" w:space="0" w:color="auto"/>
              <w:right w:val="single" w:sz="4" w:space="0" w:color="auto"/>
            </w:tcBorders>
            <w:shd w:val="clear" w:color="000000" w:fill="A9D08E"/>
            <w:noWrap/>
            <w:vAlign w:val="bottom"/>
            <w:hideMark/>
          </w:tcPr>
          <w:p w14:paraId="3D622A80"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 xml:space="preserve">Verbena </w:t>
            </w:r>
            <w:proofErr w:type="spellStart"/>
            <w:r w:rsidRPr="00E612CB">
              <w:rPr>
                <w:rFonts w:ascii="Arial" w:eastAsia="Times New Roman" w:hAnsi="Arial" w:cs="Arial"/>
                <w:color w:val="000000"/>
                <w:sz w:val="20"/>
                <w:szCs w:val="20"/>
              </w:rPr>
              <w:t>hastata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7A0536C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0.14</w:t>
            </w:r>
          </w:p>
        </w:tc>
        <w:tc>
          <w:tcPr>
            <w:tcW w:w="958" w:type="dxa"/>
            <w:tcBorders>
              <w:top w:val="nil"/>
              <w:left w:val="nil"/>
              <w:bottom w:val="single" w:sz="4" w:space="0" w:color="auto"/>
              <w:right w:val="single" w:sz="4" w:space="0" w:color="auto"/>
            </w:tcBorders>
            <w:shd w:val="clear" w:color="auto" w:fill="auto"/>
            <w:noWrap/>
            <w:vAlign w:val="bottom"/>
            <w:hideMark/>
          </w:tcPr>
          <w:p w14:paraId="35137F0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4.52%</w:t>
            </w:r>
          </w:p>
        </w:tc>
        <w:tc>
          <w:tcPr>
            <w:tcW w:w="920" w:type="dxa"/>
            <w:tcBorders>
              <w:top w:val="nil"/>
              <w:left w:val="nil"/>
              <w:bottom w:val="single" w:sz="4" w:space="0" w:color="auto"/>
              <w:right w:val="single" w:sz="4" w:space="0" w:color="auto"/>
            </w:tcBorders>
            <w:shd w:val="clear" w:color="auto" w:fill="auto"/>
            <w:noWrap/>
            <w:vAlign w:val="bottom"/>
            <w:hideMark/>
          </w:tcPr>
          <w:p w14:paraId="47FD30CB"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4.78</w:t>
            </w:r>
          </w:p>
        </w:tc>
        <w:tc>
          <w:tcPr>
            <w:tcW w:w="960" w:type="dxa"/>
            <w:tcBorders>
              <w:top w:val="nil"/>
              <w:left w:val="nil"/>
              <w:bottom w:val="single" w:sz="4" w:space="0" w:color="auto"/>
              <w:right w:val="single" w:sz="4" w:space="0" w:color="auto"/>
            </w:tcBorders>
            <w:shd w:val="clear" w:color="auto" w:fill="auto"/>
            <w:noWrap/>
            <w:vAlign w:val="bottom"/>
            <w:hideMark/>
          </w:tcPr>
          <w:p w14:paraId="5745C23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3.66%</w:t>
            </w:r>
          </w:p>
        </w:tc>
      </w:tr>
      <w:tr w:rsidR="00E612CB" w:rsidRPr="00E612CB" w14:paraId="3F07EB22"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05C52C"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verfas</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069E9CC"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Common Ironweed</w:t>
            </w:r>
          </w:p>
        </w:tc>
        <w:tc>
          <w:tcPr>
            <w:tcW w:w="2680" w:type="dxa"/>
            <w:tcBorders>
              <w:top w:val="nil"/>
              <w:left w:val="nil"/>
              <w:bottom w:val="single" w:sz="4" w:space="0" w:color="auto"/>
              <w:right w:val="single" w:sz="4" w:space="0" w:color="auto"/>
            </w:tcBorders>
            <w:shd w:val="clear" w:color="000000" w:fill="A9D08E"/>
            <w:noWrap/>
            <w:vAlign w:val="bottom"/>
            <w:hideMark/>
          </w:tcPr>
          <w:p w14:paraId="5A3B1585"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Vernonia fasciculata</w:t>
            </w:r>
          </w:p>
        </w:tc>
        <w:tc>
          <w:tcPr>
            <w:tcW w:w="643" w:type="dxa"/>
            <w:tcBorders>
              <w:top w:val="nil"/>
              <w:left w:val="nil"/>
              <w:bottom w:val="single" w:sz="4" w:space="0" w:color="auto"/>
              <w:right w:val="single" w:sz="4" w:space="0" w:color="auto"/>
            </w:tcBorders>
            <w:shd w:val="clear" w:color="auto" w:fill="auto"/>
            <w:noWrap/>
            <w:vAlign w:val="bottom"/>
            <w:hideMark/>
          </w:tcPr>
          <w:p w14:paraId="27B56410"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0.07</w:t>
            </w:r>
          </w:p>
        </w:tc>
        <w:tc>
          <w:tcPr>
            <w:tcW w:w="958" w:type="dxa"/>
            <w:tcBorders>
              <w:top w:val="nil"/>
              <w:left w:val="nil"/>
              <w:bottom w:val="single" w:sz="4" w:space="0" w:color="auto"/>
              <w:right w:val="single" w:sz="4" w:space="0" w:color="auto"/>
            </w:tcBorders>
            <w:shd w:val="clear" w:color="auto" w:fill="auto"/>
            <w:noWrap/>
            <w:vAlign w:val="bottom"/>
            <w:hideMark/>
          </w:tcPr>
          <w:p w14:paraId="74CC7DFF"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2.26%</w:t>
            </w:r>
          </w:p>
        </w:tc>
        <w:tc>
          <w:tcPr>
            <w:tcW w:w="920" w:type="dxa"/>
            <w:tcBorders>
              <w:top w:val="nil"/>
              <w:left w:val="nil"/>
              <w:bottom w:val="single" w:sz="4" w:space="0" w:color="auto"/>
              <w:right w:val="single" w:sz="4" w:space="0" w:color="auto"/>
            </w:tcBorders>
            <w:shd w:val="clear" w:color="auto" w:fill="auto"/>
            <w:noWrap/>
            <w:vAlign w:val="bottom"/>
            <w:hideMark/>
          </w:tcPr>
          <w:p w14:paraId="640A84B7"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0.62</w:t>
            </w:r>
          </w:p>
        </w:tc>
        <w:tc>
          <w:tcPr>
            <w:tcW w:w="960" w:type="dxa"/>
            <w:tcBorders>
              <w:top w:val="nil"/>
              <w:left w:val="nil"/>
              <w:bottom w:val="single" w:sz="4" w:space="0" w:color="auto"/>
              <w:right w:val="single" w:sz="4" w:space="0" w:color="auto"/>
            </w:tcBorders>
            <w:shd w:val="clear" w:color="auto" w:fill="auto"/>
            <w:noWrap/>
            <w:vAlign w:val="bottom"/>
            <w:hideMark/>
          </w:tcPr>
          <w:p w14:paraId="02923BA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0.47%</w:t>
            </w:r>
          </w:p>
        </w:tc>
      </w:tr>
      <w:tr w:rsidR="00E612CB" w:rsidRPr="00E612CB" w14:paraId="3F120258"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DD4534B"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vervir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58C29DB"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Culver's Root</w:t>
            </w:r>
          </w:p>
        </w:tc>
        <w:tc>
          <w:tcPr>
            <w:tcW w:w="2680" w:type="dxa"/>
            <w:tcBorders>
              <w:top w:val="nil"/>
              <w:left w:val="nil"/>
              <w:bottom w:val="single" w:sz="4" w:space="0" w:color="auto"/>
              <w:right w:val="single" w:sz="4" w:space="0" w:color="auto"/>
            </w:tcBorders>
            <w:shd w:val="clear" w:color="000000" w:fill="A9D08E"/>
            <w:noWrap/>
            <w:vAlign w:val="bottom"/>
            <w:hideMark/>
          </w:tcPr>
          <w:p w14:paraId="2D2E8695"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Veronicastrum</w:t>
            </w:r>
            <w:proofErr w:type="spellEnd"/>
            <w:r w:rsidRPr="00E612CB">
              <w:rPr>
                <w:rFonts w:ascii="Arial" w:eastAsia="Times New Roman" w:hAnsi="Arial" w:cs="Arial"/>
                <w:color w:val="000000"/>
                <w:sz w:val="20"/>
                <w:szCs w:val="20"/>
              </w:rPr>
              <w:t xml:space="preserve"> virginicum</w:t>
            </w:r>
          </w:p>
        </w:tc>
        <w:tc>
          <w:tcPr>
            <w:tcW w:w="643" w:type="dxa"/>
            <w:tcBorders>
              <w:top w:val="nil"/>
              <w:left w:val="nil"/>
              <w:bottom w:val="single" w:sz="4" w:space="0" w:color="auto"/>
              <w:right w:val="single" w:sz="4" w:space="0" w:color="auto"/>
            </w:tcBorders>
            <w:shd w:val="clear" w:color="auto" w:fill="auto"/>
            <w:noWrap/>
            <w:vAlign w:val="bottom"/>
            <w:hideMark/>
          </w:tcPr>
          <w:p w14:paraId="6CEDDBA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0.01</w:t>
            </w:r>
          </w:p>
        </w:tc>
        <w:tc>
          <w:tcPr>
            <w:tcW w:w="958" w:type="dxa"/>
            <w:tcBorders>
              <w:top w:val="nil"/>
              <w:left w:val="nil"/>
              <w:bottom w:val="single" w:sz="4" w:space="0" w:color="auto"/>
              <w:right w:val="single" w:sz="4" w:space="0" w:color="auto"/>
            </w:tcBorders>
            <w:shd w:val="clear" w:color="auto" w:fill="auto"/>
            <w:noWrap/>
            <w:vAlign w:val="bottom"/>
            <w:hideMark/>
          </w:tcPr>
          <w:p w14:paraId="7C110B48"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0.32%</w:t>
            </w:r>
          </w:p>
        </w:tc>
        <w:tc>
          <w:tcPr>
            <w:tcW w:w="920" w:type="dxa"/>
            <w:tcBorders>
              <w:top w:val="nil"/>
              <w:left w:val="nil"/>
              <w:bottom w:val="single" w:sz="4" w:space="0" w:color="auto"/>
              <w:right w:val="single" w:sz="4" w:space="0" w:color="auto"/>
            </w:tcBorders>
            <w:shd w:val="clear" w:color="auto" w:fill="auto"/>
            <w:noWrap/>
            <w:vAlign w:val="bottom"/>
            <w:hideMark/>
          </w:tcPr>
          <w:p w14:paraId="34EAB32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bottom"/>
            <w:hideMark/>
          </w:tcPr>
          <w:p w14:paraId="2AE8C673"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2.25%</w:t>
            </w:r>
          </w:p>
        </w:tc>
      </w:tr>
      <w:tr w:rsidR="00E612CB" w:rsidRPr="00E612CB" w14:paraId="7F75821E" w14:textId="77777777" w:rsidTr="00E612CB">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F0B845"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zizaur</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DDA01CA" w14:textId="77777777" w:rsidR="00E612CB" w:rsidRPr="00E612CB" w:rsidRDefault="00E612CB" w:rsidP="00E612CB">
            <w:pPr>
              <w:spacing w:after="0" w:line="240" w:lineRule="auto"/>
              <w:rPr>
                <w:rFonts w:ascii="Arial" w:eastAsia="Times New Roman" w:hAnsi="Arial" w:cs="Arial"/>
                <w:color w:val="000000"/>
                <w:sz w:val="20"/>
                <w:szCs w:val="20"/>
              </w:rPr>
            </w:pPr>
            <w:r w:rsidRPr="00E612CB">
              <w:rPr>
                <w:rFonts w:ascii="Arial" w:eastAsia="Times New Roman" w:hAnsi="Arial" w:cs="Arial"/>
                <w:color w:val="000000"/>
                <w:sz w:val="20"/>
                <w:szCs w:val="20"/>
              </w:rPr>
              <w:t>Golden Alexanders</w:t>
            </w:r>
          </w:p>
        </w:tc>
        <w:tc>
          <w:tcPr>
            <w:tcW w:w="2680" w:type="dxa"/>
            <w:tcBorders>
              <w:top w:val="nil"/>
              <w:left w:val="nil"/>
              <w:bottom w:val="single" w:sz="4" w:space="0" w:color="auto"/>
              <w:right w:val="single" w:sz="4" w:space="0" w:color="auto"/>
            </w:tcBorders>
            <w:shd w:val="clear" w:color="000000" w:fill="A9D08E"/>
            <w:noWrap/>
            <w:vAlign w:val="bottom"/>
            <w:hideMark/>
          </w:tcPr>
          <w:p w14:paraId="4F836A3D" w14:textId="77777777" w:rsidR="00E612CB" w:rsidRPr="00E612CB" w:rsidRDefault="00E612CB" w:rsidP="00E612CB">
            <w:pPr>
              <w:spacing w:after="0" w:line="240" w:lineRule="auto"/>
              <w:rPr>
                <w:rFonts w:ascii="Arial" w:eastAsia="Times New Roman" w:hAnsi="Arial" w:cs="Arial"/>
                <w:color w:val="000000"/>
                <w:sz w:val="20"/>
                <w:szCs w:val="20"/>
              </w:rPr>
            </w:pPr>
            <w:proofErr w:type="spellStart"/>
            <w:r w:rsidRPr="00E612CB">
              <w:rPr>
                <w:rFonts w:ascii="Arial" w:eastAsia="Times New Roman" w:hAnsi="Arial" w:cs="Arial"/>
                <w:color w:val="000000"/>
                <w:sz w:val="20"/>
                <w:szCs w:val="20"/>
              </w:rPr>
              <w:t>Zizia</w:t>
            </w:r>
            <w:proofErr w:type="spellEnd"/>
            <w:r w:rsidRPr="00E612CB">
              <w:rPr>
                <w:rFonts w:ascii="Arial" w:eastAsia="Times New Roman" w:hAnsi="Arial" w:cs="Arial"/>
                <w:color w:val="000000"/>
                <w:sz w:val="20"/>
                <w:szCs w:val="20"/>
              </w:rPr>
              <w:t xml:space="preserve"> </w:t>
            </w:r>
            <w:proofErr w:type="spellStart"/>
            <w:r w:rsidRPr="00E612CB">
              <w:rPr>
                <w:rFonts w:ascii="Arial" w:eastAsia="Times New Roman" w:hAnsi="Arial" w:cs="Arial"/>
                <w:color w:val="000000"/>
                <w:sz w:val="20"/>
                <w:szCs w:val="20"/>
              </w:rPr>
              <w:t>aurea</w:t>
            </w:r>
            <w:proofErr w:type="spellEnd"/>
          </w:p>
        </w:tc>
        <w:tc>
          <w:tcPr>
            <w:tcW w:w="643" w:type="dxa"/>
            <w:tcBorders>
              <w:top w:val="nil"/>
              <w:left w:val="nil"/>
              <w:bottom w:val="single" w:sz="4" w:space="0" w:color="auto"/>
              <w:right w:val="single" w:sz="4" w:space="0" w:color="auto"/>
            </w:tcBorders>
            <w:shd w:val="clear" w:color="auto" w:fill="auto"/>
            <w:noWrap/>
            <w:vAlign w:val="bottom"/>
            <w:hideMark/>
          </w:tcPr>
          <w:p w14:paraId="7F8F876A"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0.15</w:t>
            </w:r>
          </w:p>
        </w:tc>
        <w:tc>
          <w:tcPr>
            <w:tcW w:w="958" w:type="dxa"/>
            <w:tcBorders>
              <w:top w:val="nil"/>
              <w:left w:val="nil"/>
              <w:bottom w:val="single" w:sz="4" w:space="0" w:color="auto"/>
              <w:right w:val="single" w:sz="4" w:space="0" w:color="auto"/>
            </w:tcBorders>
            <w:shd w:val="clear" w:color="auto" w:fill="auto"/>
            <w:noWrap/>
            <w:vAlign w:val="bottom"/>
            <w:hideMark/>
          </w:tcPr>
          <w:p w14:paraId="404AE4DE"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4.84%</w:t>
            </w:r>
          </w:p>
        </w:tc>
        <w:tc>
          <w:tcPr>
            <w:tcW w:w="920" w:type="dxa"/>
            <w:tcBorders>
              <w:top w:val="nil"/>
              <w:left w:val="nil"/>
              <w:bottom w:val="single" w:sz="4" w:space="0" w:color="auto"/>
              <w:right w:val="single" w:sz="4" w:space="0" w:color="auto"/>
            </w:tcBorders>
            <w:shd w:val="clear" w:color="auto" w:fill="auto"/>
            <w:noWrap/>
            <w:vAlign w:val="bottom"/>
            <w:hideMark/>
          </w:tcPr>
          <w:p w14:paraId="143B0021"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0.61</w:t>
            </w:r>
          </w:p>
        </w:tc>
        <w:tc>
          <w:tcPr>
            <w:tcW w:w="960" w:type="dxa"/>
            <w:tcBorders>
              <w:top w:val="nil"/>
              <w:left w:val="nil"/>
              <w:bottom w:val="single" w:sz="4" w:space="0" w:color="auto"/>
              <w:right w:val="single" w:sz="4" w:space="0" w:color="auto"/>
            </w:tcBorders>
            <w:shd w:val="clear" w:color="auto" w:fill="auto"/>
            <w:noWrap/>
            <w:vAlign w:val="bottom"/>
            <w:hideMark/>
          </w:tcPr>
          <w:p w14:paraId="36809F8C" w14:textId="77777777" w:rsidR="00E612CB" w:rsidRPr="00E612CB" w:rsidRDefault="00E612CB" w:rsidP="00E612CB">
            <w:pPr>
              <w:spacing w:after="0" w:line="240" w:lineRule="auto"/>
              <w:jc w:val="right"/>
              <w:rPr>
                <w:rFonts w:ascii="Arial" w:eastAsia="Times New Roman" w:hAnsi="Arial" w:cs="Arial"/>
                <w:color w:val="000000"/>
                <w:sz w:val="20"/>
                <w:szCs w:val="20"/>
              </w:rPr>
            </w:pPr>
            <w:r w:rsidRPr="00E612CB">
              <w:rPr>
                <w:rFonts w:ascii="Arial" w:eastAsia="Times New Roman" w:hAnsi="Arial" w:cs="Arial"/>
                <w:color w:val="000000"/>
                <w:sz w:val="20"/>
                <w:szCs w:val="20"/>
              </w:rPr>
              <w:t>0.46%</w:t>
            </w:r>
          </w:p>
        </w:tc>
      </w:tr>
      <w:tr w:rsidR="00E612CB" w:rsidRPr="00E612CB" w14:paraId="46E02E88" w14:textId="77777777" w:rsidTr="00E612C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5A0DA4F2"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440" w:type="dxa"/>
            <w:tcBorders>
              <w:top w:val="nil"/>
              <w:left w:val="nil"/>
              <w:bottom w:val="single" w:sz="4" w:space="0" w:color="auto"/>
              <w:right w:val="single" w:sz="4" w:space="0" w:color="auto"/>
            </w:tcBorders>
            <w:shd w:val="clear" w:color="000000" w:fill="9BC2E6"/>
            <w:noWrap/>
            <w:vAlign w:val="bottom"/>
            <w:hideMark/>
          </w:tcPr>
          <w:p w14:paraId="587DAF0E"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680" w:type="dxa"/>
            <w:tcBorders>
              <w:top w:val="nil"/>
              <w:left w:val="nil"/>
              <w:bottom w:val="single" w:sz="4" w:space="0" w:color="auto"/>
              <w:right w:val="single" w:sz="4" w:space="0" w:color="auto"/>
            </w:tcBorders>
            <w:shd w:val="clear" w:color="000000" w:fill="9BC2E6"/>
            <w:noWrap/>
            <w:vAlign w:val="bottom"/>
            <w:hideMark/>
          </w:tcPr>
          <w:p w14:paraId="68B18F70"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Forbs Subtotal</w:t>
            </w:r>
          </w:p>
        </w:tc>
        <w:tc>
          <w:tcPr>
            <w:tcW w:w="643" w:type="dxa"/>
            <w:tcBorders>
              <w:top w:val="nil"/>
              <w:left w:val="nil"/>
              <w:bottom w:val="single" w:sz="4" w:space="0" w:color="auto"/>
              <w:right w:val="single" w:sz="4" w:space="0" w:color="auto"/>
            </w:tcBorders>
            <w:shd w:val="clear" w:color="000000" w:fill="9BC2E6"/>
            <w:noWrap/>
            <w:vAlign w:val="bottom"/>
            <w:hideMark/>
          </w:tcPr>
          <w:p w14:paraId="7ED8B657"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1.10</w:t>
            </w:r>
          </w:p>
        </w:tc>
        <w:tc>
          <w:tcPr>
            <w:tcW w:w="958" w:type="dxa"/>
            <w:tcBorders>
              <w:top w:val="nil"/>
              <w:left w:val="nil"/>
              <w:bottom w:val="single" w:sz="4" w:space="0" w:color="auto"/>
              <w:right w:val="single" w:sz="4" w:space="0" w:color="auto"/>
            </w:tcBorders>
            <w:shd w:val="clear" w:color="000000" w:fill="9BC2E6"/>
            <w:noWrap/>
            <w:vAlign w:val="bottom"/>
            <w:hideMark/>
          </w:tcPr>
          <w:p w14:paraId="5AD83512"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35.48%</w:t>
            </w:r>
          </w:p>
        </w:tc>
        <w:tc>
          <w:tcPr>
            <w:tcW w:w="920" w:type="dxa"/>
            <w:tcBorders>
              <w:top w:val="nil"/>
              <w:left w:val="nil"/>
              <w:bottom w:val="single" w:sz="4" w:space="0" w:color="auto"/>
              <w:right w:val="single" w:sz="4" w:space="0" w:color="auto"/>
            </w:tcBorders>
            <w:shd w:val="clear" w:color="000000" w:fill="9BC2E6"/>
            <w:noWrap/>
            <w:vAlign w:val="bottom"/>
            <w:hideMark/>
          </w:tcPr>
          <w:p w14:paraId="3378CAFB"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49.37</w:t>
            </w:r>
          </w:p>
        </w:tc>
        <w:tc>
          <w:tcPr>
            <w:tcW w:w="960" w:type="dxa"/>
            <w:tcBorders>
              <w:top w:val="nil"/>
              <w:left w:val="nil"/>
              <w:bottom w:val="single" w:sz="4" w:space="0" w:color="auto"/>
              <w:right w:val="single" w:sz="4" w:space="0" w:color="auto"/>
            </w:tcBorders>
            <w:shd w:val="clear" w:color="000000" w:fill="9BC2E6"/>
            <w:noWrap/>
            <w:vAlign w:val="bottom"/>
            <w:hideMark/>
          </w:tcPr>
          <w:p w14:paraId="3C0FD80D"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37.79%</w:t>
            </w:r>
          </w:p>
        </w:tc>
      </w:tr>
      <w:tr w:rsidR="00E612CB" w:rsidRPr="00E612CB" w14:paraId="064F7A6E" w14:textId="77777777" w:rsidTr="00E612CB">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21660002"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440" w:type="dxa"/>
            <w:tcBorders>
              <w:top w:val="nil"/>
              <w:left w:val="nil"/>
              <w:bottom w:val="single" w:sz="4" w:space="0" w:color="auto"/>
              <w:right w:val="single" w:sz="4" w:space="0" w:color="auto"/>
            </w:tcBorders>
            <w:shd w:val="clear" w:color="000000" w:fill="9BC2E6"/>
            <w:noWrap/>
            <w:vAlign w:val="bottom"/>
            <w:hideMark/>
          </w:tcPr>
          <w:p w14:paraId="611B1614"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 </w:t>
            </w:r>
          </w:p>
        </w:tc>
        <w:tc>
          <w:tcPr>
            <w:tcW w:w="2680" w:type="dxa"/>
            <w:tcBorders>
              <w:top w:val="nil"/>
              <w:left w:val="nil"/>
              <w:bottom w:val="single" w:sz="4" w:space="0" w:color="auto"/>
              <w:right w:val="single" w:sz="4" w:space="0" w:color="auto"/>
            </w:tcBorders>
            <w:shd w:val="clear" w:color="000000" w:fill="9BC2E6"/>
            <w:noWrap/>
            <w:vAlign w:val="bottom"/>
            <w:hideMark/>
          </w:tcPr>
          <w:p w14:paraId="672AF6CC" w14:textId="77777777" w:rsidR="00E612CB" w:rsidRPr="00E612CB" w:rsidRDefault="00E612CB" w:rsidP="00E612CB">
            <w:pPr>
              <w:spacing w:after="0" w:line="240" w:lineRule="auto"/>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Total</w:t>
            </w:r>
          </w:p>
        </w:tc>
        <w:tc>
          <w:tcPr>
            <w:tcW w:w="643" w:type="dxa"/>
            <w:tcBorders>
              <w:top w:val="nil"/>
              <w:left w:val="nil"/>
              <w:bottom w:val="single" w:sz="4" w:space="0" w:color="auto"/>
              <w:right w:val="single" w:sz="4" w:space="0" w:color="auto"/>
            </w:tcBorders>
            <w:shd w:val="clear" w:color="000000" w:fill="9BC2E6"/>
            <w:noWrap/>
            <w:vAlign w:val="bottom"/>
            <w:hideMark/>
          </w:tcPr>
          <w:p w14:paraId="764AE1C6"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3.10</w:t>
            </w:r>
          </w:p>
        </w:tc>
        <w:tc>
          <w:tcPr>
            <w:tcW w:w="958" w:type="dxa"/>
            <w:tcBorders>
              <w:top w:val="nil"/>
              <w:left w:val="nil"/>
              <w:bottom w:val="single" w:sz="4" w:space="0" w:color="auto"/>
              <w:right w:val="single" w:sz="4" w:space="0" w:color="auto"/>
            </w:tcBorders>
            <w:shd w:val="clear" w:color="000000" w:fill="9BC2E6"/>
            <w:noWrap/>
            <w:vAlign w:val="bottom"/>
            <w:hideMark/>
          </w:tcPr>
          <w:p w14:paraId="31C457D3"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100.00%</w:t>
            </w:r>
          </w:p>
        </w:tc>
        <w:tc>
          <w:tcPr>
            <w:tcW w:w="920" w:type="dxa"/>
            <w:tcBorders>
              <w:top w:val="nil"/>
              <w:left w:val="nil"/>
              <w:bottom w:val="single" w:sz="4" w:space="0" w:color="auto"/>
              <w:right w:val="single" w:sz="4" w:space="0" w:color="auto"/>
            </w:tcBorders>
            <w:shd w:val="clear" w:color="000000" w:fill="9BC2E6"/>
            <w:noWrap/>
            <w:vAlign w:val="bottom"/>
            <w:hideMark/>
          </w:tcPr>
          <w:p w14:paraId="546A0CE6"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130.66</w:t>
            </w:r>
          </w:p>
        </w:tc>
        <w:tc>
          <w:tcPr>
            <w:tcW w:w="960" w:type="dxa"/>
            <w:tcBorders>
              <w:top w:val="nil"/>
              <w:left w:val="nil"/>
              <w:bottom w:val="single" w:sz="4" w:space="0" w:color="auto"/>
              <w:right w:val="single" w:sz="4" w:space="0" w:color="auto"/>
            </w:tcBorders>
            <w:shd w:val="clear" w:color="000000" w:fill="9BC2E6"/>
            <w:noWrap/>
            <w:vAlign w:val="bottom"/>
            <w:hideMark/>
          </w:tcPr>
          <w:p w14:paraId="037DA5D4" w14:textId="77777777" w:rsidR="00E612CB" w:rsidRPr="00E612CB" w:rsidRDefault="00E612CB" w:rsidP="00E612CB">
            <w:pPr>
              <w:spacing w:after="0" w:line="240" w:lineRule="auto"/>
              <w:jc w:val="right"/>
              <w:rPr>
                <w:rFonts w:ascii="Arial" w:eastAsia="Times New Roman" w:hAnsi="Arial" w:cs="Arial"/>
                <w:b/>
                <w:bCs/>
                <w:color w:val="000000"/>
                <w:sz w:val="20"/>
                <w:szCs w:val="20"/>
              </w:rPr>
            </w:pPr>
            <w:r w:rsidRPr="00E612CB">
              <w:rPr>
                <w:rFonts w:ascii="Arial" w:eastAsia="Times New Roman" w:hAnsi="Arial" w:cs="Arial"/>
                <w:b/>
                <w:bCs/>
                <w:color w:val="000000"/>
                <w:sz w:val="20"/>
                <w:szCs w:val="20"/>
              </w:rPr>
              <w:t>100.00%</w:t>
            </w:r>
          </w:p>
        </w:tc>
      </w:tr>
    </w:tbl>
    <w:p w14:paraId="16939500" w14:textId="77777777" w:rsidR="00E612CB" w:rsidRDefault="00E612CB" w:rsidP="00081E8A">
      <w:pPr>
        <w:pStyle w:val="Title"/>
        <w:rPr>
          <w:b/>
          <w:bCs/>
          <w:sz w:val="48"/>
          <w:szCs w:val="48"/>
        </w:rPr>
      </w:pPr>
    </w:p>
    <w:p w14:paraId="34BD6152" w14:textId="38830CEC" w:rsidR="00081E8A" w:rsidRDefault="00081E8A" w:rsidP="00081E8A">
      <w:pPr>
        <w:pStyle w:val="Title"/>
        <w:rPr>
          <w:noProof/>
        </w:rPr>
      </w:pPr>
      <w:r w:rsidRPr="6B55277E">
        <w:rPr>
          <w:b/>
          <w:bCs/>
          <w:sz w:val="48"/>
          <w:szCs w:val="48"/>
        </w:rPr>
        <w:t>Seed Mix Enhancements or Substitutions</w:t>
      </w:r>
      <w:r w:rsidRPr="6B55277E">
        <w:rPr>
          <w:noProof/>
          <w:sz w:val="48"/>
          <w:szCs w:val="48"/>
        </w:rPr>
        <w:t xml:space="preserve">  </w:t>
      </w:r>
      <w:r w:rsidRPr="6B55277E">
        <w:rPr>
          <w:noProof/>
        </w:rPr>
        <w:t xml:space="preserve">     </w:t>
      </w:r>
    </w:p>
    <w:p w14:paraId="604B43A1" w14:textId="77777777" w:rsidR="00081E8A" w:rsidRDefault="00081E8A" w:rsidP="00081E8A">
      <w:pPr>
        <w:pStyle w:val="Title"/>
        <w:rPr>
          <w:noProof/>
          <w:sz w:val="24"/>
          <w:szCs w:val="24"/>
        </w:rPr>
      </w:pPr>
      <w:r>
        <w:rPr>
          <w:rFonts w:cstheme="majorHAnsi"/>
          <w:sz w:val="24"/>
          <w:szCs w:val="24"/>
        </w:rPr>
        <w:t xml:space="preserve">List of Additional Species to Add Diversity or for Substitutions </w:t>
      </w:r>
    </w:p>
    <w:p w14:paraId="3E5B51F9" w14:textId="1E81765A" w:rsidR="00081E8A" w:rsidRDefault="00081E8A" w:rsidP="6D3F24F2">
      <w:pPr>
        <w:pStyle w:val="Title"/>
        <w:rPr>
          <w:rFonts w:ascii="Calibri Light" w:hAnsi="Calibri Light"/>
          <w:noProof/>
        </w:rPr>
      </w:pPr>
      <w:r w:rsidRPr="6D3F24F2">
        <w:rPr>
          <w:noProof/>
          <w:sz w:val="24"/>
          <w:szCs w:val="24"/>
        </w:rPr>
        <w:t>The numbers (1-9) are species ranges that relate to the MN Ecological Subsection</w:t>
      </w:r>
      <w:r w:rsidR="5AD48E56" w:rsidRPr="6D3F24F2">
        <w:rPr>
          <w:noProof/>
          <w:sz w:val="24"/>
          <w:szCs w:val="24"/>
        </w:rPr>
        <w:t>s.</w:t>
      </w:r>
    </w:p>
    <w:p w14:paraId="2007349A" w14:textId="3E7835DB" w:rsidR="00081E8A" w:rsidRDefault="00081E8A" w:rsidP="00081E8A">
      <w:pPr>
        <w:pStyle w:val="Heading1"/>
        <w:rPr>
          <w:b/>
          <w:bCs/>
        </w:rPr>
      </w:pPr>
      <w:r w:rsidRPr="6B55277E">
        <w:rPr>
          <w:b/>
          <w:bCs/>
        </w:rPr>
        <w:t xml:space="preserve">Wet Meadow Forb/Sedge/Rush </w:t>
      </w:r>
      <w:r w:rsidR="1C4AA924" w:rsidRPr="6B55277E">
        <w:rPr>
          <w:b/>
          <w:bCs/>
        </w:rPr>
        <w:t>South &amp; West</w:t>
      </w:r>
    </w:p>
    <w:p w14:paraId="4F79A846" w14:textId="77777777" w:rsidR="00081E8A" w:rsidRPr="008753B5" w:rsidRDefault="00081E8A" w:rsidP="00081E8A">
      <w:r>
        <w:t>Updated 05-03-2020</w:t>
      </w:r>
    </w:p>
    <w:p w14:paraId="09396557" w14:textId="77777777" w:rsidR="00081E8A" w:rsidRDefault="00081E8A" w:rsidP="00081E8A">
      <w:pPr>
        <w:pStyle w:val="Heading2"/>
        <w:rPr>
          <w:b/>
          <w:bCs/>
        </w:rPr>
      </w:pPr>
      <w:r>
        <w:rPr>
          <w:b/>
          <w:bCs/>
        </w:rPr>
        <w:t>Grasses:</w:t>
      </w:r>
    </w:p>
    <w:tbl>
      <w:tblPr>
        <w:tblStyle w:val="GridTable6Colorful"/>
        <w:tblW w:w="10075" w:type="dxa"/>
        <w:tblLook w:val="04A0" w:firstRow="1" w:lastRow="0" w:firstColumn="1" w:lastColumn="0" w:noHBand="0" w:noVBand="1"/>
      </w:tblPr>
      <w:tblGrid>
        <w:gridCol w:w="4135"/>
        <w:gridCol w:w="3510"/>
        <w:gridCol w:w="2430"/>
      </w:tblGrid>
      <w:tr w:rsidR="00081E8A" w14:paraId="5989BDA9" w14:textId="77777777" w:rsidTr="0008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9F18142" w14:textId="77777777" w:rsidR="00081E8A" w:rsidRDefault="00081E8A" w:rsidP="00D41EE0">
            <w:pPr>
              <w:pStyle w:val="Heading3"/>
              <w:jc w:val="center"/>
            </w:pPr>
            <w:bookmarkStart w:id="2" w:name="_Hlk39066304"/>
            <w:r>
              <w:rPr>
                <w:color w:val="auto"/>
              </w:rPr>
              <w:t>Scientific Name</w:t>
            </w:r>
          </w:p>
        </w:tc>
        <w:tc>
          <w:tcPr>
            <w:tcW w:w="351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0F8CC32"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3BE6086"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63B02241"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DD317" w14:textId="77777777" w:rsidR="00081E8A" w:rsidRPr="004328B5" w:rsidRDefault="00081E8A" w:rsidP="00D41EE0">
            <w:pPr>
              <w:rPr>
                <w:b w:val="0"/>
                <w:bCs w:val="0"/>
                <w:i/>
                <w:iCs/>
                <w:color w:val="auto"/>
              </w:rPr>
            </w:pPr>
            <w:r w:rsidRPr="004328B5">
              <w:rPr>
                <w:b w:val="0"/>
                <w:bCs w:val="0"/>
                <w:i/>
                <w:iCs/>
                <w:color w:val="auto"/>
              </w:rPr>
              <w:t>Bromus </w:t>
            </w:r>
            <w:proofErr w:type="spellStart"/>
            <w:r w:rsidRPr="004328B5">
              <w:rPr>
                <w:b w:val="0"/>
                <w:bCs w:val="0"/>
                <w:i/>
                <w:iCs/>
                <w:color w:val="auto"/>
              </w:rPr>
              <w:t>pubescens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D7D2E7"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Hairy Wood Chess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CC2AE93" w14:textId="4E3A0506"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018CE5A3"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1F042E" w14:textId="77777777" w:rsidR="00081E8A" w:rsidRPr="004328B5" w:rsidRDefault="00081E8A" w:rsidP="00D41EE0">
            <w:pPr>
              <w:rPr>
                <w:rFonts w:ascii="Calibri" w:hAnsi="Calibri" w:cs="Calibri"/>
                <w:b w:val="0"/>
                <w:bCs w:val="0"/>
                <w:i/>
                <w:iCs/>
                <w:color w:val="auto"/>
              </w:rPr>
            </w:pPr>
            <w:r w:rsidRPr="004328B5">
              <w:rPr>
                <w:rFonts w:ascii="Calibri" w:hAnsi="Calibri" w:cs="Calibri"/>
                <w:b w:val="0"/>
                <w:bCs w:val="0"/>
                <w:i/>
                <w:iCs/>
                <w:color w:val="auto"/>
              </w:rPr>
              <w:t>Calamagrostis canadensis</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BF0607A" w14:textId="77777777" w:rsidR="00081E8A" w:rsidRPr="004328B5"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328B5">
              <w:rPr>
                <w:rFonts w:ascii="Calibri" w:hAnsi="Calibri" w:cs="Calibri"/>
                <w:color w:val="auto"/>
              </w:rPr>
              <w:t>Bluejoint</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FB22D9E" w14:textId="22DF851B"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081E8A" w14:paraId="4FA5BA37"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5524C86" w14:textId="77777777" w:rsidR="00081E8A" w:rsidRPr="004328B5" w:rsidRDefault="00081E8A" w:rsidP="00D41EE0">
            <w:pPr>
              <w:rPr>
                <w:b w:val="0"/>
                <w:bCs w:val="0"/>
                <w:i/>
                <w:iCs/>
                <w:color w:val="auto"/>
              </w:rPr>
            </w:pPr>
            <w:r w:rsidRPr="004328B5">
              <w:rPr>
                <w:b w:val="0"/>
                <w:bCs w:val="0"/>
                <w:i/>
                <w:iCs/>
                <w:color w:val="auto"/>
              </w:rPr>
              <w:t>Elymus </w:t>
            </w:r>
            <w:proofErr w:type="spellStart"/>
            <w:r w:rsidRPr="004328B5">
              <w:rPr>
                <w:b w:val="0"/>
                <w:bCs w:val="0"/>
                <w:i/>
                <w:iCs/>
                <w:color w:val="auto"/>
              </w:rPr>
              <w:t>riparius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14E6DE7"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Riverbank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8DADEE5" w14:textId="1044284B"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295ACD6D"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3E5A8F6" w14:textId="77777777" w:rsidR="00081E8A" w:rsidRPr="004328B5" w:rsidRDefault="00081E8A" w:rsidP="00D41EE0">
            <w:pPr>
              <w:rPr>
                <w:b w:val="0"/>
                <w:bCs w:val="0"/>
                <w:i/>
                <w:iCs/>
                <w:color w:val="auto"/>
              </w:rPr>
            </w:pPr>
            <w:r w:rsidRPr="004328B5">
              <w:rPr>
                <w:b w:val="0"/>
                <w:bCs w:val="0"/>
                <w:i/>
                <w:iCs/>
                <w:color w:val="auto"/>
              </w:rPr>
              <w:t>Elymus </w:t>
            </w:r>
            <w:proofErr w:type="spellStart"/>
            <w:r w:rsidRPr="004328B5">
              <w:rPr>
                <w:b w:val="0"/>
                <w:bCs w:val="0"/>
                <w:i/>
                <w:iCs/>
                <w:color w:val="auto"/>
              </w:rPr>
              <w:t>villosus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C8FA069" w14:textId="77777777" w:rsidR="00081E8A" w:rsidRDefault="00081E8A" w:rsidP="00D41EE0">
            <w:pPr>
              <w:cnfStyle w:val="000000000000" w:firstRow="0" w:lastRow="0" w:firstColumn="0" w:lastColumn="0" w:oddVBand="0" w:evenVBand="0" w:oddHBand="0" w:evenHBand="0" w:firstRowFirstColumn="0" w:firstRowLastColumn="0" w:lastRowFirstColumn="0" w:lastRowLastColumn="0"/>
            </w:pPr>
            <w:r>
              <w:t>Downy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D09BB14" w14:textId="21CA8995"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14:paraId="6008E558"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B879C73" w14:textId="77777777" w:rsidR="00081E8A" w:rsidRPr="004328B5" w:rsidRDefault="00081E8A" w:rsidP="00D41EE0">
            <w:pPr>
              <w:rPr>
                <w:b w:val="0"/>
                <w:bCs w:val="0"/>
                <w:i/>
                <w:iCs/>
                <w:color w:val="auto"/>
              </w:rPr>
            </w:pPr>
            <w:proofErr w:type="spellStart"/>
            <w:r w:rsidRPr="004328B5">
              <w:rPr>
                <w:rFonts w:ascii="Calibri" w:hAnsi="Calibri" w:cs="Calibri"/>
                <w:b w:val="0"/>
                <w:bCs w:val="0"/>
                <w:i/>
                <w:iCs/>
                <w:color w:val="auto"/>
              </w:rPr>
              <w:t>Leersia</w:t>
            </w:r>
            <w:proofErr w:type="spellEnd"/>
            <w:r w:rsidRPr="004328B5">
              <w:rPr>
                <w:rFonts w:ascii="Calibri" w:hAnsi="Calibri" w:cs="Calibri"/>
                <w:b w:val="0"/>
                <w:bCs w:val="0"/>
                <w:i/>
                <w:iCs/>
                <w:color w:val="auto"/>
              </w:rPr>
              <w:t xml:space="preserve"> virginica (6‐9)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C89B70D"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White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A404E4F" w14:textId="720CE5C7"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373F7AE6"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0534718" w14:textId="77777777" w:rsidR="00081E8A" w:rsidRPr="004328B5" w:rsidRDefault="00081E8A" w:rsidP="00D41EE0">
            <w:pPr>
              <w:rPr>
                <w:b w:val="0"/>
                <w:bCs w:val="0"/>
                <w:i/>
                <w:iCs/>
                <w:color w:val="auto"/>
              </w:rPr>
            </w:pPr>
            <w:proofErr w:type="spellStart"/>
            <w:r w:rsidRPr="004328B5">
              <w:rPr>
                <w:rFonts w:ascii="Calibri" w:hAnsi="Calibri" w:cs="Calibri"/>
                <w:b w:val="0"/>
                <w:bCs w:val="0"/>
                <w:i/>
                <w:iCs/>
                <w:color w:val="auto"/>
              </w:rPr>
              <w:t>Muhlenbergia</w:t>
            </w:r>
            <w:proofErr w:type="spellEnd"/>
            <w:r w:rsidRPr="004328B5">
              <w:rPr>
                <w:rFonts w:ascii="Calibri" w:hAnsi="Calibri" w:cs="Calibri"/>
                <w:b w:val="0"/>
                <w:bCs w:val="0"/>
                <w:i/>
                <w:iCs/>
                <w:color w:val="auto"/>
              </w:rPr>
              <w:t xml:space="preserve"> </w:t>
            </w:r>
            <w:proofErr w:type="spellStart"/>
            <w:r w:rsidRPr="004328B5">
              <w:rPr>
                <w:rFonts w:ascii="Calibri" w:hAnsi="Calibri" w:cs="Calibri"/>
                <w:b w:val="0"/>
                <w:bCs w:val="0"/>
                <w:i/>
                <w:iCs/>
                <w:color w:val="auto"/>
              </w:rPr>
              <w:t>racemosa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DB53AA" w14:textId="77777777" w:rsidR="00081E8A" w:rsidRDefault="00081E8A" w:rsidP="00D41EE0">
            <w:pPr>
              <w:cnfStyle w:val="000000000000" w:firstRow="0" w:lastRow="0" w:firstColumn="0" w:lastColumn="0" w:oddVBand="0" w:evenVBand="0" w:oddHBand="0" w:evenHBand="0" w:firstRowFirstColumn="0" w:firstRowLastColumn="0" w:lastRowFirstColumn="0" w:lastRowLastColumn="0"/>
            </w:pPr>
            <w:r>
              <w:rPr>
                <w:rFonts w:ascii="Calibri" w:hAnsi="Calibri" w:cs="Calibri"/>
              </w:rPr>
              <w:t>Marsh Muhly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A256278" w14:textId="73D7FC86"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bookmarkEnd w:id="2"/>
    </w:tbl>
    <w:p w14:paraId="195A9336" w14:textId="77777777" w:rsidR="00081E8A" w:rsidRDefault="00081E8A" w:rsidP="00081E8A"/>
    <w:p w14:paraId="42CE474C" w14:textId="77777777" w:rsidR="00081E8A" w:rsidRDefault="00081E8A" w:rsidP="00081E8A">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081E8A" w14:paraId="03A0F1B9" w14:textId="77777777" w:rsidTr="00081E8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E920FCA" w14:textId="77777777" w:rsidR="00081E8A" w:rsidRDefault="00081E8A" w:rsidP="00D41EE0">
            <w:pPr>
              <w:pStyle w:val="Heading3"/>
              <w:jc w:val="center"/>
              <w:rPr>
                <w:color w:val="auto"/>
              </w:rPr>
            </w:pPr>
            <w:bookmarkStart w:id="3" w:name="_Hlk39067721"/>
            <w:r>
              <w:rPr>
                <w:color w:val="auto"/>
              </w:rPr>
              <w:t>Scientific Name</w:t>
            </w:r>
          </w:p>
        </w:tc>
        <w:tc>
          <w:tcPr>
            <w:tcW w:w="351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474A8C6"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A7B9F74"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2D068E61"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065EBBF" w14:textId="77777777" w:rsidR="00081E8A" w:rsidRPr="00370D10" w:rsidRDefault="00081E8A" w:rsidP="00D41EE0">
            <w:pPr>
              <w:rPr>
                <w:b w:val="0"/>
                <w:bCs w:val="0"/>
                <w:i/>
                <w:iCs/>
                <w:color w:val="auto"/>
              </w:rPr>
            </w:pPr>
            <w:r w:rsidRPr="00370D10">
              <w:rPr>
                <w:rFonts w:ascii="Calibri" w:hAnsi="Calibri" w:cs="Calibri"/>
                <w:b w:val="0"/>
                <w:bCs w:val="0"/>
                <w:i/>
                <w:iCs/>
                <w:color w:val="auto"/>
              </w:rPr>
              <w:t>Chelone glabra (1,3,5‐8)</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111D84C"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370D10">
              <w:rPr>
                <w:rFonts w:ascii="Calibri" w:hAnsi="Calibri" w:cs="Calibri"/>
                <w:color w:val="auto"/>
              </w:rPr>
              <w:t>White Turtlehead</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A3DA9D" w14:textId="3FFF9CFC"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461ABD4E"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F90F4CE"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Cicuta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maculata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70C6D50"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Spotted Water Hemlock</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2CA4DE3" w14:textId="4C365693"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14:paraId="0D9A8A57"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ADD29E3"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Doellingeria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umbellata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9CA70E"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Flat‐topped Aster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C1A9C3" w14:textId="5BA415E0"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081E8A" w14:paraId="70CE4060"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CB9DFAD" w14:textId="77777777" w:rsidR="00081E8A" w:rsidRPr="00370D10" w:rsidRDefault="00081E8A" w:rsidP="00D41EE0">
            <w:pPr>
              <w:rPr>
                <w:b w:val="0"/>
                <w:bCs w:val="0"/>
                <w:i/>
                <w:iCs/>
                <w:color w:val="auto"/>
              </w:rPr>
            </w:pPr>
            <w:proofErr w:type="spellStart"/>
            <w:r w:rsidRPr="00370D10">
              <w:rPr>
                <w:rFonts w:ascii="Calibri" w:hAnsi="Calibri" w:cs="Calibri"/>
                <w:b w:val="0"/>
                <w:bCs w:val="0"/>
                <w:i/>
                <w:iCs/>
                <w:color w:val="auto"/>
              </w:rPr>
              <w:t>Galium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boreale</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C6F945"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370D10">
              <w:rPr>
                <w:rFonts w:ascii="Calibri" w:hAnsi="Calibri" w:cs="Calibri"/>
                <w:color w:val="auto"/>
              </w:rPr>
              <w:t>Northern Bedstraw</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95584A3" w14:textId="5B73BE19"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14:paraId="36551094"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388879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 xml:space="preserve">Gentiana </w:t>
            </w:r>
            <w:proofErr w:type="spellStart"/>
            <w:r w:rsidRPr="00370D10">
              <w:rPr>
                <w:rFonts w:ascii="Calibri" w:hAnsi="Calibri" w:cs="Calibri"/>
                <w:b w:val="0"/>
                <w:bCs w:val="0"/>
                <w:i/>
                <w:iCs/>
                <w:color w:val="auto"/>
              </w:rPr>
              <w:t>andrewsii</w:t>
            </w:r>
            <w:proofErr w:type="spellEnd"/>
            <w:r w:rsidRPr="00370D10">
              <w:rPr>
                <w:rFonts w:ascii="Calibri" w:hAnsi="Calibri" w:cs="Calibri"/>
                <w:b w:val="0"/>
                <w:bCs w:val="0"/>
                <w:i/>
                <w:iCs/>
                <w:color w:val="auto"/>
              </w:rPr>
              <w:t xml:space="preserve"> (3‐9)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7C61767"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Bottle Gentian</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57C8DB5" w14:textId="0250A1FF"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6102B323"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69BD9A"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Helianthus giganteus (1‐8)</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B9BB3D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Giant Sunflower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F4FBC96" w14:textId="6A63701A"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14:paraId="1567311E"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F9F2E3D"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Lobelia cardinalis</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BDC2E9"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Cardinal Flower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EB3BF1" w14:textId="03D085B2"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6</w:t>
            </w:r>
          </w:p>
        </w:tc>
      </w:tr>
      <w:tr w:rsidR="00081E8A" w14:paraId="682BF76A"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2D417F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lastRenderedPageBreak/>
              <w:t>Lobelia spicata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A7C422"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Rough‐spiked Lobelia</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1C13AE" w14:textId="71A5A586"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6</w:t>
            </w:r>
          </w:p>
        </w:tc>
      </w:tr>
      <w:tr w:rsidR="00081E8A" w14:paraId="4A6CCE6C"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9BF8B6D" w14:textId="77777777" w:rsidR="00081E8A" w:rsidRPr="00370D10" w:rsidRDefault="00081E8A" w:rsidP="00D41EE0">
            <w:pPr>
              <w:rPr>
                <w:b w:val="0"/>
                <w:bCs w:val="0"/>
                <w:i/>
                <w:iCs/>
                <w:color w:val="auto"/>
              </w:rPr>
            </w:pPr>
            <w:proofErr w:type="spellStart"/>
            <w:r w:rsidRPr="00370D10">
              <w:rPr>
                <w:b w:val="0"/>
                <w:bCs w:val="0"/>
                <w:i/>
                <w:iCs/>
                <w:color w:val="auto"/>
              </w:rPr>
              <w:t>Lysimachia</w:t>
            </w:r>
            <w:proofErr w:type="spellEnd"/>
            <w:r w:rsidRPr="00370D10">
              <w:rPr>
                <w:b w:val="0"/>
                <w:bCs w:val="0"/>
                <w:i/>
                <w:iCs/>
                <w:color w:val="auto"/>
              </w:rPr>
              <w:t> </w:t>
            </w:r>
            <w:proofErr w:type="spellStart"/>
            <w:r w:rsidRPr="00370D10">
              <w:rPr>
                <w:b w:val="0"/>
                <w:bCs w:val="0"/>
                <w:i/>
                <w:iCs/>
                <w:color w:val="auto"/>
              </w:rPr>
              <w:t>ciliata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454C058"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370D10">
              <w:rPr>
                <w:color w:val="auto"/>
              </w:rPr>
              <w:t>Fringed Loosestrife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63D19B" w14:textId="7ACBF7CB"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3D9FF858"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37D808" w14:textId="77777777" w:rsidR="00081E8A" w:rsidRPr="00370D10" w:rsidRDefault="00081E8A" w:rsidP="00D41EE0">
            <w:pPr>
              <w:rPr>
                <w:b w:val="0"/>
                <w:bCs w:val="0"/>
                <w:i/>
                <w:iCs/>
                <w:color w:val="auto"/>
              </w:rPr>
            </w:pPr>
            <w:proofErr w:type="spellStart"/>
            <w:r w:rsidRPr="00370D10">
              <w:rPr>
                <w:rFonts w:ascii="Calibri" w:hAnsi="Calibri" w:cs="Calibri"/>
                <w:b w:val="0"/>
                <w:bCs w:val="0"/>
                <w:i/>
                <w:iCs/>
                <w:color w:val="auto"/>
              </w:rPr>
              <w:t>Physostegia</w:t>
            </w:r>
            <w:proofErr w:type="spellEnd"/>
            <w:r w:rsidRPr="00370D10">
              <w:rPr>
                <w:rFonts w:ascii="Calibri" w:hAnsi="Calibri" w:cs="Calibri"/>
                <w:b w:val="0"/>
                <w:bCs w:val="0"/>
                <w:i/>
                <w:iCs/>
                <w:color w:val="auto"/>
              </w:rPr>
              <w:t xml:space="preserve"> virginiana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86790B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370D10">
              <w:rPr>
                <w:color w:val="auto"/>
              </w:rPr>
              <w:t>Obedient Plant</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28505D" w14:textId="7DEE1928"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14:paraId="654997D0"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D072BD9"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 xml:space="preserve">Ranunculus </w:t>
            </w:r>
            <w:proofErr w:type="spellStart"/>
            <w:r w:rsidRPr="00370D10">
              <w:rPr>
                <w:rFonts w:ascii="Calibri" w:hAnsi="Calibri" w:cs="Calibri"/>
                <w:b w:val="0"/>
                <w:bCs w:val="0"/>
                <w:i/>
                <w:iCs/>
                <w:color w:val="auto"/>
              </w:rPr>
              <w:t>fasciculatis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72A028A"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Early Buttercup</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1B058C1" w14:textId="324821D2"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261A5485"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51ED24" w14:textId="77777777" w:rsidR="00081E8A" w:rsidRPr="00370D10" w:rsidRDefault="00081E8A" w:rsidP="00D41EE0">
            <w:pPr>
              <w:tabs>
                <w:tab w:val="left" w:pos="1290"/>
              </w:tabs>
              <w:rPr>
                <w:rFonts w:ascii="Calibri" w:hAnsi="Calibri" w:cs="Calibri"/>
                <w:b w:val="0"/>
                <w:bCs w:val="0"/>
                <w:i/>
                <w:iCs/>
                <w:color w:val="auto"/>
              </w:rPr>
            </w:pPr>
            <w:proofErr w:type="spellStart"/>
            <w:r w:rsidRPr="00370D10">
              <w:rPr>
                <w:rFonts w:ascii="Calibri" w:hAnsi="Calibri" w:cs="Calibri"/>
                <w:b w:val="0"/>
                <w:bCs w:val="0"/>
                <w:i/>
                <w:iCs/>
                <w:color w:val="auto"/>
              </w:rPr>
              <w:t>Symphyotrichum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puniceum</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903621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Red‐stemmed Aster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D79274" w14:textId="301643D5" w:rsidR="00081E8A" w:rsidRDefault="00450407"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14:paraId="18B2A334"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2926C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Teucrium canadense (1,4,6‐9)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C10CBC"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Germander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1278D8" w14:textId="6135158C" w:rsidR="00081E8A" w:rsidRDefault="00450407"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3F45B40F"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82BC63A"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Zizia</w:t>
            </w:r>
            <w:proofErr w:type="spellEnd"/>
            <w:r w:rsidRPr="00370D10">
              <w:rPr>
                <w:rFonts w:ascii="Calibri" w:hAnsi="Calibri" w:cs="Calibri"/>
                <w:b w:val="0"/>
                <w:bCs w:val="0"/>
                <w:i/>
                <w:iCs/>
                <w:color w:val="auto"/>
              </w:rPr>
              <w:t xml:space="preserve"> aptera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2606BB8"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Heart‐leaved Alexanders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8116B14" w14:textId="2DAA3C93" w:rsidR="00081E8A" w:rsidRDefault="00450407"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bookmarkEnd w:id="3"/>
    </w:tbl>
    <w:p w14:paraId="70197C76" w14:textId="77777777" w:rsidR="00081E8A" w:rsidRDefault="00081E8A" w:rsidP="00081E8A"/>
    <w:p w14:paraId="1CC8B2FB" w14:textId="77777777" w:rsidR="00081E8A" w:rsidRDefault="00081E8A" w:rsidP="00081E8A">
      <w:pPr>
        <w:pStyle w:val="Heading2"/>
        <w:rPr>
          <w:b/>
          <w:bCs/>
        </w:rPr>
      </w:pPr>
      <w:r>
        <w:rPr>
          <w:b/>
          <w:bCs/>
        </w:rPr>
        <w:t>Sedges:</w:t>
      </w:r>
    </w:p>
    <w:tbl>
      <w:tblPr>
        <w:tblStyle w:val="GridTable6Colorful"/>
        <w:tblW w:w="10075" w:type="dxa"/>
        <w:tblLook w:val="04A0" w:firstRow="1" w:lastRow="0" w:firstColumn="1" w:lastColumn="0" w:noHBand="0" w:noVBand="1"/>
      </w:tblPr>
      <w:tblGrid>
        <w:gridCol w:w="4135"/>
        <w:gridCol w:w="3510"/>
        <w:gridCol w:w="2430"/>
      </w:tblGrid>
      <w:tr w:rsidR="00081E8A" w14:paraId="362ABABF" w14:textId="77777777" w:rsidTr="6D3F2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5A870140" w14:textId="77777777" w:rsidR="00081E8A" w:rsidRDefault="00081E8A" w:rsidP="00D41EE0">
            <w:pPr>
              <w:pStyle w:val="Heading3"/>
              <w:jc w:val="center"/>
            </w:pPr>
            <w:r>
              <w:rPr>
                <w:color w:val="auto"/>
              </w:rPr>
              <w:t>Scientific Name</w:t>
            </w:r>
          </w:p>
        </w:tc>
        <w:tc>
          <w:tcPr>
            <w:tcW w:w="3510" w:type="dxa"/>
            <w:tcBorders>
              <w:top w:val="single" w:sz="4" w:space="0" w:color="666666"/>
              <w:left w:val="single" w:sz="4" w:space="0" w:color="666666"/>
              <w:right w:val="single" w:sz="4" w:space="0" w:color="666666"/>
            </w:tcBorders>
            <w:hideMark/>
          </w:tcPr>
          <w:p w14:paraId="0847EBB0"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4A2986F1" w14:textId="77777777" w:rsidR="00081E8A" w:rsidRDefault="00081E8A" w:rsidP="00D41EE0">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21405594" w14:textId="77777777" w:rsidTr="6D3F2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04AFA25"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brevoir</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776B1F3A"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Short-beak Sedge</w:t>
            </w:r>
          </w:p>
        </w:tc>
        <w:tc>
          <w:tcPr>
            <w:tcW w:w="2430" w:type="dxa"/>
            <w:tcBorders>
              <w:top w:val="single" w:sz="4" w:space="0" w:color="666666"/>
              <w:left w:val="single" w:sz="4" w:space="0" w:color="666666"/>
              <w:bottom w:val="single" w:sz="4" w:space="0" w:color="666666"/>
              <w:right w:val="single" w:sz="4" w:space="0" w:color="666666"/>
            </w:tcBorders>
          </w:tcPr>
          <w:p w14:paraId="6399E057" w14:textId="0EEEFEBD"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3C39D411" w14:textId="77777777" w:rsidTr="6D3F24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C1FDECA"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emoryi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2DB2C4EC" w14:textId="77777777" w:rsidR="00081E8A" w:rsidRPr="005F6A3C"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5F6A3C">
              <w:rPr>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3E396DE6" w14:textId="407564F1"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14:paraId="58D09A31" w14:textId="77777777" w:rsidTr="6D3F2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1895CE8"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haydenii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DBDE3C1"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Hayden’s Sedge</w:t>
            </w:r>
          </w:p>
        </w:tc>
        <w:tc>
          <w:tcPr>
            <w:tcW w:w="2430" w:type="dxa"/>
            <w:tcBorders>
              <w:top w:val="single" w:sz="4" w:space="0" w:color="666666"/>
              <w:left w:val="single" w:sz="4" w:space="0" w:color="666666"/>
              <w:bottom w:val="single" w:sz="4" w:space="0" w:color="666666"/>
              <w:right w:val="single" w:sz="4" w:space="0" w:color="666666"/>
            </w:tcBorders>
          </w:tcPr>
          <w:p w14:paraId="58D75B26" w14:textId="24D9B522"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0835E632" w14:textId="77777777" w:rsidTr="6D3F24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5B83E63" w14:textId="77777777" w:rsidR="00081E8A" w:rsidRPr="005F6A3C" w:rsidRDefault="00081E8A" w:rsidP="00D41EE0">
            <w:pPr>
              <w:rPr>
                <w:rFonts w:ascii="Calibri" w:hAnsi="Calibri" w:cs="Calibri"/>
                <w:b w:val="0"/>
                <w:bCs w:val="0"/>
                <w:i/>
                <w:iCs/>
                <w:color w:val="auto"/>
              </w:rPr>
            </w:pPr>
            <w:proofErr w:type="spellStart"/>
            <w:r w:rsidRPr="005F6A3C">
              <w:rPr>
                <w:b w:val="0"/>
                <w:bCs w:val="0"/>
                <w:i/>
                <w:iCs/>
                <w:color w:val="auto"/>
              </w:rPr>
              <w:t>Carex</w:t>
            </w:r>
            <w:proofErr w:type="spellEnd"/>
            <w:r w:rsidRPr="005F6A3C">
              <w:rPr>
                <w:b w:val="0"/>
                <w:bCs w:val="0"/>
                <w:i/>
                <w:iCs/>
                <w:color w:val="auto"/>
              </w:rPr>
              <w:t> </w:t>
            </w:r>
            <w:proofErr w:type="spellStart"/>
            <w:r w:rsidRPr="005F6A3C">
              <w:rPr>
                <w:b w:val="0"/>
                <w:bCs w:val="0"/>
                <w:i/>
                <w:iCs/>
                <w:color w:val="auto"/>
              </w:rPr>
              <w:t>bebbii</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183E4E15" w14:textId="77777777" w:rsidR="00081E8A" w:rsidRPr="005F6A3C"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roofErr w:type="spellStart"/>
            <w:r w:rsidRPr="005F6A3C">
              <w:rPr>
                <w:color w:val="auto"/>
              </w:rPr>
              <w:t>Bebb's</w:t>
            </w:r>
            <w:proofErr w:type="spellEnd"/>
            <w:r w:rsidRPr="005F6A3C">
              <w:rPr>
                <w:color w:val="auto"/>
              </w:rPr>
              <w:t> Sedge</w:t>
            </w:r>
          </w:p>
        </w:tc>
        <w:tc>
          <w:tcPr>
            <w:tcW w:w="2430" w:type="dxa"/>
            <w:tcBorders>
              <w:top w:val="single" w:sz="4" w:space="0" w:color="666666"/>
              <w:left w:val="single" w:sz="4" w:space="0" w:color="666666"/>
              <w:bottom w:val="single" w:sz="4" w:space="0" w:color="666666"/>
              <w:right w:val="single" w:sz="4" w:space="0" w:color="666666"/>
            </w:tcBorders>
          </w:tcPr>
          <w:p w14:paraId="2946479C" w14:textId="4B9FD84E"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14:paraId="77E6DB67" w14:textId="77777777" w:rsidTr="6D3F2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6CCBA53" w14:textId="77777777" w:rsidR="00081E8A" w:rsidRPr="005F6A3C" w:rsidRDefault="00081E8A" w:rsidP="00D41EE0">
            <w:pPr>
              <w:rPr>
                <w:b w:val="0"/>
                <w:bCs w:val="0"/>
                <w:i/>
                <w:iCs/>
                <w:color w:val="auto"/>
              </w:rPr>
            </w:pPr>
            <w:r w:rsidRPr="005F6A3C">
              <w:rPr>
                <w:rFonts w:ascii="Calibri" w:hAnsi="Calibri" w:cs="Calibri"/>
                <w:b w:val="0"/>
                <w:bCs w:val="0"/>
                <w:i/>
                <w:iCs/>
                <w:color w:val="auto"/>
              </w:rPr>
              <w:t>Juncus effusus (1,2,5‐7)</w:t>
            </w:r>
          </w:p>
        </w:tc>
        <w:tc>
          <w:tcPr>
            <w:tcW w:w="3510" w:type="dxa"/>
            <w:tcBorders>
              <w:top w:val="single" w:sz="4" w:space="0" w:color="666666"/>
              <w:left w:val="single" w:sz="4" w:space="0" w:color="666666"/>
              <w:bottom w:val="single" w:sz="4" w:space="0" w:color="666666"/>
              <w:right w:val="single" w:sz="4" w:space="0" w:color="666666"/>
            </w:tcBorders>
          </w:tcPr>
          <w:p w14:paraId="4714B16F"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7FE7BA66" w14:textId="3B252EF7" w:rsidR="00081E8A" w:rsidRDefault="007C486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12</w:t>
            </w:r>
          </w:p>
        </w:tc>
      </w:tr>
    </w:tbl>
    <w:p w14:paraId="17D3AE29" w14:textId="77777777" w:rsidR="008E773E" w:rsidRDefault="008E773E" w:rsidP="00081E8A">
      <w:pPr>
        <w:spacing w:after="0" w:line="240" w:lineRule="auto"/>
        <w:textAlignment w:val="baseline"/>
        <w:rPr>
          <w:rFonts w:ascii="Calibri" w:eastAsia="Times New Roman" w:hAnsi="Calibri" w:cs="Calibri"/>
          <w:b/>
          <w:bCs/>
          <w:sz w:val="40"/>
          <w:szCs w:val="40"/>
        </w:rPr>
      </w:pPr>
    </w:p>
    <w:p w14:paraId="0E50A5CC" w14:textId="77777777" w:rsidR="008E773E" w:rsidRDefault="008E773E" w:rsidP="00081E8A">
      <w:pPr>
        <w:spacing w:after="0" w:line="240" w:lineRule="auto"/>
        <w:textAlignment w:val="baseline"/>
        <w:rPr>
          <w:rFonts w:ascii="Calibri" w:eastAsia="Times New Roman" w:hAnsi="Calibri" w:cs="Calibri"/>
          <w:b/>
          <w:bCs/>
          <w:sz w:val="40"/>
          <w:szCs w:val="40"/>
        </w:rPr>
      </w:pPr>
    </w:p>
    <w:p w14:paraId="46C35B1B" w14:textId="77777777" w:rsidR="008E773E" w:rsidRDefault="008E773E" w:rsidP="00081E8A">
      <w:pPr>
        <w:spacing w:after="0" w:line="240" w:lineRule="auto"/>
        <w:textAlignment w:val="baseline"/>
        <w:rPr>
          <w:rFonts w:ascii="Calibri" w:eastAsia="Times New Roman" w:hAnsi="Calibri" w:cs="Calibri"/>
          <w:b/>
          <w:bCs/>
          <w:sz w:val="40"/>
          <w:szCs w:val="40"/>
        </w:rPr>
      </w:pPr>
    </w:p>
    <w:p w14:paraId="77A0729F" w14:textId="690F6B59"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b/>
          <w:bCs/>
          <w:sz w:val="40"/>
          <w:szCs w:val="40"/>
        </w:rPr>
        <w:t>Wet Meadow Forb, Sedge, Rush</w:t>
      </w:r>
      <w:r w:rsidR="73C3F2A6" w:rsidRPr="1863BF4C">
        <w:rPr>
          <w:rFonts w:ascii="Calibri" w:eastAsia="Times New Roman" w:hAnsi="Calibri" w:cs="Calibri"/>
          <w:b/>
          <w:bCs/>
          <w:sz w:val="40"/>
          <w:szCs w:val="40"/>
        </w:rPr>
        <w:t xml:space="preserve"> South &amp; West</w:t>
      </w:r>
      <w:r w:rsidRPr="1863BF4C">
        <w:rPr>
          <w:rFonts w:ascii="Calibri" w:eastAsia="Times New Roman" w:hAnsi="Calibri" w:cs="Calibri"/>
          <w:b/>
          <w:bCs/>
          <w:sz w:val="40"/>
          <w:szCs w:val="40"/>
        </w:rPr>
        <w:t xml:space="preserve"> Seed Mix Guidance </w:t>
      </w:r>
      <w:r w:rsidRPr="1863BF4C">
        <w:rPr>
          <w:rFonts w:ascii="Calibri" w:eastAsia="Times New Roman" w:hAnsi="Calibri" w:cs="Calibri"/>
          <w:sz w:val="40"/>
          <w:szCs w:val="40"/>
        </w:rPr>
        <w:t> </w:t>
      </w:r>
    </w:p>
    <w:p w14:paraId="615A25D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 </w:t>
      </w:r>
    </w:p>
    <w:p w14:paraId="5A6A681E" w14:textId="417298F3" w:rsidR="00081E8A" w:rsidRPr="00081E8A" w:rsidRDefault="008E773E" w:rsidP="00081E8A">
      <w:pPr>
        <w:spacing w:after="0" w:line="240" w:lineRule="auto"/>
        <w:textAlignment w:val="baseline"/>
        <w:rPr>
          <w:rFonts w:ascii="Segoe UI" w:eastAsia="Times New Roman" w:hAnsi="Segoe UI" w:cs="Segoe UI"/>
          <w:sz w:val="18"/>
          <w:szCs w:val="18"/>
        </w:rPr>
      </w:pPr>
      <w:r w:rsidRPr="009433EC">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3D8F3A3A" wp14:editId="7D5FCB31">
                <wp:simplePos x="0" y="0"/>
                <wp:positionH relativeFrom="column">
                  <wp:posOffset>3609975</wp:posOffset>
                </wp:positionH>
                <wp:positionV relativeFrom="paragraph">
                  <wp:posOffset>10160</wp:posOffset>
                </wp:positionV>
                <wp:extent cx="2238375" cy="2419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419350"/>
                        </a:xfrm>
                        <a:prstGeom prst="rect">
                          <a:avLst/>
                        </a:prstGeom>
                        <a:solidFill>
                          <a:srgbClr val="FFFFFF"/>
                        </a:solidFill>
                        <a:ln w="9525">
                          <a:noFill/>
                          <a:miter lim="800000"/>
                          <a:headEnd/>
                          <a:tailEnd/>
                        </a:ln>
                      </wps:spPr>
                      <wps:txbx>
                        <w:txbxContent>
                          <w:p w14:paraId="1F20AFC4" w14:textId="61000791" w:rsidR="009433EC" w:rsidRDefault="008E773E">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D8F3A3A">
                <v:stroke joinstyle="miter"/>
                <v:path gradientshapeok="t" o:connecttype="rect"/>
              </v:shapetype>
              <v:shape id="Text Box 2" style="position:absolute;margin-left:284.25pt;margin-top:.8pt;width:176.25pt;height:19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">
                <v:textbox>
                  <w:txbxContent>
                    <w:p w:rsidR="009433EC" w:rsidRDefault="008E773E" w14:paraId="1F20AFC4" w14:textId="61000791">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v:textbox>
                <w10:wrap type="square"/>
              </v:shape>
            </w:pict>
          </mc:Fallback>
        </mc:AlternateContent>
      </w:r>
      <w:r w:rsidR="00081E8A" w:rsidRPr="00081E8A">
        <w:rPr>
          <w:rFonts w:ascii="Calibri" w:eastAsia="Times New Roman" w:hAnsi="Calibri" w:cs="Calibri"/>
          <w:b/>
          <w:bCs/>
        </w:rPr>
        <w:t>Seed mix name:</w:t>
      </w:r>
      <w:r w:rsidR="00081E8A" w:rsidRPr="00081E8A">
        <w:rPr>
          <w:rFonts w:ascii="Calibri" w:eastAsia="Times New Roman" w:hAnsi="Calibri" w:cs="Calibri"/>
        </w:rPr>
        <w:t xml:space="preserve"> Wet Meadow Forb, Sedge, Rush </w:t>
      </w:r>
      <w:r w:rsidR="00F35BEC">
        <w:rPr>
          <w:rFonts w:ascii="Calibri" w:eastAsia="Times New Roman" w:hAnsi="Calibri" w:cs="Calibri"/>
        </w:rPr>
        <w:t>34-273</w:t>
      </w:r>
      <w:r w:rsidR="00081E8A" w:rsidRPr="00081E8A">
        <w:rPr>
          <w:rFonts w:ascii="Calibri" w:eastAsia="Times New Roman" w:hAnsi="Calibri" w:cs="Calibri"/>
        </w:rPr>
        <w:t>  </w:t>
      </w:r>
    </w:p>
    <w:p w14:paraId="3F293DE3" w14:textId="20A5E35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Geographic area:</w:t>
      </w:r>
      <w:r w:rsidRPr="00081E8A">
        <w:rPr>
          <w:rFonts w:ascii="Calibri" w:eastAsia="Times New Roman" w:hAnsi="Calibri" w:cs="Calibri"/>
        </w:rPr>
        <w:t> Southern and Western Minnesota   </w:t>
      </w:r>
    </w:p>
    <w:p w14:paraId="2C37F20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Year of development:</w:t>
      </w:r>
      <w:r w:rsidRPr="00081E8A">
        <w:rPr>
          <w:rFonts w:ascii="Calibri" w:eastAsia="Times New Roman" w:hAnsi="Calibri" w:cs="Calibri"/>
        </w:rPr>
        <w:t>2016 </w:t>
      </w:r>
    </w:p>
    <w:p w14:paraId="794CB1B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Year/s of update:</w:t>
      </w:r>
      <w:r w:rsidRPr="00081E8A">
        <w:rPr>
          <w:rFonts w:ascii="Calibri" w:eastAsia="Times New Roman" w:hAnsi="Calibri" w:cs="Calibri"/>
        </w:rPr>
        <w:t>   </w:t>
      </w:r>
    </w:p>
    <w:p w14:paraId="0E4B662C" w14:textId="7CBD43ED"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Status</w:t>
      </w:r>
      <w:r w:rsidRPr="00081E8A">
        <w:rPr>
          <w:rFonts w:ascii="Calibri" w:eastAsia="Times New Roman" w:hAnsi="Calibri" w:cs="Calibri"/>
        </w:rPr>
        <w:t> (Standard or Pilot mix): </w:t>
      </w:r>
      <w:r w:rsidR="0FE08D0B" w:rsidRPr="0E4BD4A0">
        <w:rPr>
          <w:rFonts w:ascii="Calibri" w:eastAsia="Times New Roman" w:hAnsi="Calibri" w:cs="Calibri"/>
        </w:rPr>
        <w:t>Standard</w:t>
      </w:r>
      <w:r w:rsidRPr="00081E8A">
        <w:rPr>
          <w:rFonts w:ascii="Calibri" w:eastAsia="Times New Roman" w:hAnsi="Calibri" w:cs="Calibri"/>
        </w:rPr>
        <w:t> </w:t>
      </w:r>
    </w:p>
    <w:p w14:paraId="7D9B569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Primary and Secondary Functions: </w:t>
      </w:r>
      <w:r w:rsidRPr="00081E8A">
        <w:rPr>
          <w:rFonts w:ascii="Calibri" w:eastAsia="Times New Roman" w:hAnsi="Calibri" w:cs="Calibri"/>
        </w:rPr>
        <w:t> </w:t>
      </w:r>
    </w:p>
    <w:p w14:paraId="4B569A74"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Primary</w:t>
      </w:r>
      <w:r w:rsidRPr="00081E8A">
        <w:rPr>
          <w:rFonts w:ascii="Calibri" w:eastAsia="Times New Roman" w:hAnsi="Calibri" w:cs="Calibri"/>
        </w:rPr>
        <w:t> – Wildlife habitat, restoration of wetland functions, and water management    </w:t>
      </w:r>
    </w:p>
    <w:p w14:paraId="547030AD"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Secondary</w:t>
      </w:r>
      <w:r w:rsidRPr="00081E8A">
        <w:rPr>
          <w:rFonts w:ascii="Calibri" w:eastAsia="Times New Roman" w:hAnsi="Calibri" w:cs="Calibri"/>
        </w:rPr>
        <w:t> – Carbon Sequestration, emission reductions, pollinator habitat, songbird habitat </w:t>
      </w:r>
    </w:p>
    <w:p w14:paraId="6F084332" w14:textId="1892E18A" w:rsidR="00081E8A" w:rsidRPr="00081E8A" w:rsidRDefault="00081E8A" w:rsidP="00081E8A">
      <w:pPr>
        <w:spacing w:after="0" w:line="240" w:lineRule="auto"/>
        <w:textAlignment w:val="baseline"/>
        <w:rPr>
          <w:rFonts w:ascii="Calibri" w:eastAsia="Times New Roman" w:hAnsi="Calibri" w:cs="Calibri"/>
        </w:rPr>
      </w:pPr>
      <w:r w:rsidRPr="1863BF4C">
        <w:rPr>
          <w:rFonts w:ascii="Calibri" w:eastAsia="Times New Roman" w:hAnsi="Calibri" w:cs="Calibri"/>
          <w:b/>
          <w:bCs/>
        </w:rPr>
        <w:t>Similar State Mixes:</w:t>
      </w:r>
      <w:r w:rsidRPr="1863BF4C">
        <w:rPr>
          <w:rFonts w:ascii="Calibri" w:eastAsia="Times New Roman" w:hAnsi="Calibri" w:cs="Calibri"/>
        </w:rPr>
        <w:t> Wet Meadow Northeast 34-37</w:t>
      </w:r>
      <w:r w:rsidR="42D3220A" w:rsidRPr="1863BF4C">
        <w:rPr>
          <w:rFonts w:ascii="Calibri" w:eastAsia="Times New Roman" w:hAnsi="Calibri" w:cs="Calibri"/>
        </w:rPr>
        <w:t>2</w:t>
      </w:r>
      <w:r w:rsidRPr="1863BF4C">
        <w:rPr>
          <w:rFonts w:ascii="Calibri" w:eastAsia="Times New Roman" w:hAnsi="Calibri" w:cs="Calibri"/>
        </w:rPr>
        <w:t xml:space="preserve">, Wet Meadow South and </w:t>
      </w:r>
      <w:r w:rsidR="03460413" w:rsidRPr="1863BF4C">
        <w:rPr>
          <w:rFonts w:ascii="Calibri" w:eastAsia="Times New Roman" w:hAnsi="Calibri" w:cs="Calibri"/>
        </w:rPr>
        <w:t>West 34</w:t>
      </w:r>
      <w:r w:rsidR="5CB9E763" w:rsidRPr="1863BF4C">
        <w:rPr>
          <w:rFonts w:ascii="Calibri" w:eastAsia="Times New Roman" w:hAnsi="Calibri" w:cs="Calibri"/>
        </w:rPr>
        <w:t>-272</w:t>
      </w:r>
    </w:p>
    <w:p w14:paraId="2B06DA03" w14:textId="6C08F953"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Compatible NRCS Practice Standards: </w:t>
      </w:r>
      <w:r w:rsidRPr="00081E8A">
        <w:rPr>
          <w:rFonts w:ascii="Calibri" w:eastAsia="Times New Roman" w:hAnsi="Calibri" w:cs="Calibri"/>
        </w:rPr>
        <w:t>NA </w:t>
      </w:r>
    </w:p>
    <w:p w14:paraId="40E680E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Compatible Minnesota CRP Practices: </w:t>
      </w:r>
      <w:r w:rsidRPr="00081E8A">
        <w:rPr>
          <w:rFonts w:ascii="Calibri" w:eastAsia="Times New Roman" w:hAnsi="Calibri" w:cs="Calibri"/>
        </w:rPr>
        <w:t>NA </w:t>
      </w:r>
    </w:p>
    <w:p w14:paraId="65EAFEC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Suitable Site Conditions:</w:t>
      </w:r>
      <w:r w:rsidRPr="00081E8A">
        <w:rPr>
          <w:rFonts w:ascii="Calibri" w:eastAsia="Times New Roman" w:hAnsi="Calibri" w:cs="Calibri"/>
        </w:rPr>
        <w:t> Areas with soil saturation within a foot of the surface during a majority of the growing season and full to partial sun where land is being converted from other uses such as agriculture or non-native grasses to a wet meadow wetland restoration. This </w:t>
      </w:r>
      <w:proofErr w:type="gramStart"/>
      <w:r w:rsidRPr="00081E8A">
        <w:rPr>
          <w:rFonts w:ascii="Calibri" w:eastAsia="Times New Roman" w:hAnsi="Calibri" w:cs="Calibri"/>
        </w:rPr>
        <w:t>particular mix</w:t>
      </w:r>
      <w:proofErr w:type="gramEnd"/>
      <w:r w:rsidRPr="00081E8A">
        <w:rPr>
          <w:rFonts w:ascii="Calibri" w:eastAsia="Times New Roman" w:hAnsi="Calibri" w:cs="Calibri"/>
        </w:rPr>
        <w:t xml:space="preserve"> is designed for areas where this is a high likelihood of invasive grasses such as reed canary grass and/or phragmites, and grass specific herbicides will be used as part of the </w:t>
      </w:r>
      <w:r w:rsidRPr="00081E8A">
        <w:rPr>
          <w:rFonts w:ascii="Calibri" w:eastAsia="Times New Roman" w:hAnsi="Calibri" w:cs="Calibri"/>
        </w:rPr>
        <w:lastRenderedPageBreak/>
        <w:t>management of the planting. Since grass specific herbicides which are not aquatically certified this type of seed mix will only work in areas where there is not standing water.   </w:t>
      </w:r>
    </w:p>
    <w:p w14:paraId="033CACE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How to Modify for Site Conditions and Goals:</w:t>
      </w:r>
      <w:r w:rsidRPr="00081E8A">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081E8A">
        <w:rPr>
          <w:rFonts w:ascii="Calibri" w:eastAsia="Times New Roman" w:hAnsi="Calibri" w:cs="Calibri"/>
        </w:rPr>
        <w:t>hydrology</w:t>
      </w:r>
      <w:proofErr w:type="gramEnd"/>
      <w:r w:rsidRPr="00081E8A">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081E8A">
          <w:rPr>
            <w:rFonts w:ascii="Calibri" w:eastAsia="Times New Roman" w:hAnsi="Calibri" w:cs="Calibri"/>
            <w:color w:val="0563C1"/>
            <w:u w:val="single"/>
          </w:rPr>
          <w:t>see list</w:t>
        </w:r>
      </w:hyperlink>
      <w:r w:rsidRPr="00081E8A">
        <w:rPr>
          <w:rFonts w:ascii="Calibri" w:eastAsia="Times New Roman" w:hAnsi="Calibri" w:cs="Calibri"/>
        </w:rPr>
        <w:t>) are used for wetland seed mixes when other species are not available.  </w:t>
      </w:r>
    </w:p>
    <w:p w14:paraId="49C1CB8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color w:val="000000"/>
        </w:rPr>
        <w:t>Site Preparation:</w:t>
      </w:r>
      <w:r w:rsidRPr="00081E8A">
        <w:rPr>
          <w:rFonts w:ascii="Calibri" w:eastAsia="Times New Roman" w:hAnsi="Calibri" w:cs="Calibri"/>
          <w:color w:val="000000"/>
          <w:sz w:val="24"/>
          <w:szCs w:val="24"/>
        </w:rPr>
        <w:t>  </w:t>
      </w:r>
      <w:r w:rsidRPr="00081E8A">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081E8A">
        <w:rPr>
          <w:rFonts w:ascii="Calibri" w:eastAsia="Times New Roman" w:hAnsi="Calibri" w:cs="Calibri"/>
          <w:color w:val="000000"/>
        </w:rPr>
        <w:t>weed</w:t>
      </w:r>
      <w:proofErr w:type="gramEnd"/>
      <w:r w:rsidRPr="00081E8A">
        <w:rPr>
          <w:rFonts w:ascii="Calibri" w:eastAsia="Times New Roman" w:hAnsi="Calibri" w:cs="Calibri"/>
          <w:color w:val="000000"/>
        </w:rPr>
        <w:t> control, along with herbicides (for herbicide-resistant crops) act as pre-</w:t>
      </w:r>
      <w:proofErr w:type="spellStart"/>
      <w:r w:rsidRPr="00081E8A">
        <w:rPr>
          <w:rFonts w:ascii="Calibri" w:eastAsia="Times New Roman" w:hAnsi="Calibri" w:cs="Calibri"/>
          <w:color w:val="000000"/>
        </w:rPr>
        <w:t>emergents</w:t>
      </w:r>
      <w:proofErr w:type="spellEnd"/>
      <w:r w:rsidRPr="00081E8A">
        <w:rPr>
          <w:rFonts w:ascii="Calibri" w:eastAsia="Times New Roman" w:hAnsi="Calibri" w:cs="Calibri"/>
          <w:color w:val="000000"/>
        </w:rPr>
        <w:t> or post-</w:t>
      </w:r>
      <w:proofErr w:type="spellStart"/>
      <w:r w:rsidRPr="00081E8A">
        <w:rPr>
          <w:rFonts w:ascii="Calibri" w:eastAsia="Times New Roman" w:hAnsi="Calibri" w:cs="Calibri"/>
          <w:color w:val="000000"/>
        </w:rPr>
        <w:t>emergents</w:t>
      </w:r>
      <w:proofErr w:type="spellEnd"/>
      <w:r w:rsidRPr="00081E8A">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081E8A">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81E8A">
        <w:rPr>
          <w:rFonts w:ascii="Calibri" w:eastAsia="Times New Roman" w:hAnsi="Calibri" w:cs="Calibri"/>
          <w:color w:val="0000FF"/>
        </w:rPr>
        <w:t>Minnesota Wetland Restoration Guide </w:t>
      </w:r>
      <w:r w:rsidRPr="00081E8A">
        <w:rPr>
          <w:rFonts w:ascii="Calibri" w:eastAsia="Times New Roman" w:hAnsi="Calibri" w:cs="Calibri"/>
        </w:rPr>
        <w:t>provides detailed management recommendations for a wide range of species. </w:t>
      </w:r>
    </w:p>
    <w:p w14:paraId="2AA9909A"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sz w:val="24"/>
          <w:szCs w:val="24"/>
        </w:rPr>
        <w:t> </w:t>
      </w:r>
    </w:p>
    <w:p w14:paraId="461D21E9"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Seeding Dates: </w:t>
      </w:r>
      <w:r w:rsidRPr="00081E8A">
        <w:rPr>
          <w:rFonts w:ascii="Calibri" w:eastAsia="Times New Roman" w:hAnsi="Calibri" w:cs="Calibri"/>
        </w:rPr>
        <w:t> </w:t>
      </w:r>
    </w:p>
    <w:p w14:paraId="66AAC9CC" w14:textId="691ED2CD"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Wetland seed mixes are most often installed in the fall after October 15</w:t>
      </w:r>
      <w:r w:rsidRPr="00081E8A">
        <w:rPr>
          <w:rFonts w:ascii="Calibri" w:eastAsia="Times New Roman" w:hAnsi="Calibri" w:cs="Calibri"/>
          <w:color w:val="000000"/>
          <w:sz w:val="17"/>
          <w:szCs w:val="17"/>
          <w:vertAlign w:val="superscript"/>
        </w:rPr>
        <w:t>th</w:t>
      </w:r>
      <w:r w:rsidRPr="00081E8A">
        <w:rPr>
          <w:rFonts w:ascii="Calibri" w:eastAsia="Times New Roman" w:hAnsi="Calibri" w:cs="Calibri"/>
          <w:color w:val="000000"/>
        </w:rPr>
        <w:t> as a dormant seeding as most sedges, rushes and forbs need a winter to break their seed dormancy and start growing. </w:t>
      </w:r>
      <w:r w:rsidRPr="00081E8A">
        <w:rPr>
          <w:rFonts w:ascii="Calibri" w:eastAsia="Times New Roman" w:hAnsi="Calibri" w:cs="Calibri"/>
        </w:rPr>
        <w:t xml:space="preserve">It is also common to wait until shortly before snowfall to prevent the loss of seed from wind, </w:t>
      </w:r>
      <w:proofErr w:type="gramStart"/>
      <w:r w:rsidRPr="00081E8A">
        <w:rPr>
          <w:rFonts w:ascii="Calibri" w:eastAsia="Times New Roman" w:hAnsi="Calibri" w:cs="Calibri"/>
        </w:rPr>
        <w:t>birds</w:t>
      </w:r>
      <w:proofErr w:type="gramEnd"/>
      <w:r w:rsidRPr="00081E8A">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81E8A">
        <w:rPr>
          <w:rFonts w:ascii="Calibri" w:eastAsia="Times New Roman" w:hAnsi="Calibri" w:cs="Calibri"/>
          <w:color w:val="000000"/>
        </w:rPr>
        <w:t>Wet meadow seed can also be installed in the spring once soil temperatures reach 50 degrees Fahrenheit until June 30</w:t>
      </w:r>
      <w:r w:rsidRPr="00081E8A">
        <w:rPr>
          <w:rFonts w:ascii="Calibri" w:eastAsia="Times New Roman" w:hAnsi="Calibri" w:cs="Calibri"/>
          <w:color w:val="000000"/>
          <w:sz w:val="17"/>
          <w:szCs w:val="17"/>
          <w:vertAlign w:val="superscript"/>
        </w:rPr>
        <w:t>th</w:t>
      </w:r>
      <w:r w:rsidRPr="00081E8A">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410C955D"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 </w:t>
      </w:r>
    </w:p>
    <w:p w14:paraId="1ACAED19"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Seedbed preparation </w:t>
      </w:r>
      <w:r w:rsidRPr="00081E8A">
        <w:rPr>
          <w:rFonts w:ascii="Calibri" w:eastAsia="Times New Roman" w:hAnsi="Calibri" w:cs="Calibri"/>
        </w:rPr>
        <w:t> </w:t>
      </w:r>
    </w:p>
    <w:p w14:paraId="75F6A98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w:t>
      </w:r>
      <w:r w:rsidRPr="00081E8A">
        <w:rPr>
          <w:rFonts w:ascii="Calibri" w:eastAsia="Times New Roman" w:hAnsi="Calibri" w:cs="Calibri"/>
          <w:color w:val="000000"/>
        </w:rPr>
        <w:lastRenderedPageBreak/>
        <w:t>fields that have been disked, </w:t>
      </w:r>
      <w:proofErr w:type="gramStart"/>
      <w:r w:rsidRPr="00081E8A">
        <w:rPr>
          <w:rFonts w:ascii="Calibri" w:eastAsia="Times New Roman" w:hAnsi="Calibri" w:cs="Calibri"/>
          <w:color w:val="000000"/>
        </w:rPr>
        <w:t>as long as</w:t>
      </w:r>
      <w:proofErr w:type="gramEnd"/>
      <w:r w:rsidRPr="00081E8A">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081E8A">
        <w:rPr>
          <w:rFonts w:ascii="Calibri" w:eastAsia="Times New Roman" w:hAnsi="Calibri" w:cs="Calibri"/>
          <w:color w:val="000000"/>
        </w:rPr>
        <w:t>cultipacking</w:t>
      </w:r>
      <w:proofErr w:type="spellEnd"/>
      <w:r w:rsidRPr="00081E8A">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12D28AE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i/>
          <w:iCs/>
          <w:color w:val="000000"/>
        </w:rPr>
        <w:t>Temporary Cover Crops and Mulch </w:t>
      </w:r>
      <w:r w:rsidRPr="00081E8A">
        <w:rPr>
          <w:rFonts w:ascii="Calibri" w:eastAsia="Times New Roman" w:hAnsi="Calibri" w:cs="Calibri"/>
          <w:color w:val="000000"/>
        </w:rPr>
        <w:t> </w:t>
      </w:r>
    </w:p>
    <w:p w14:paraId="32272791" w14:textId="7D547C84"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color w:val="000000" w:themeColor="text1"/>
        </w:rPr>
        <w:t>The use of short-lived temporary cover crops help </w:t>
      </w:r>
      <w:proofErr w:type="gramStart"/>
      <w:r w:rsidRPr="1863BF4C">
        <w:rPr>
          <w:rFonts w:ascii="Calibri" w:eastAsia="Times New Roman" w:hAnsi="Calibri" w:cs="Calibri"/>
          <w:color w:val="000000" w:themeColor="text1"/>
        </w:rPr>
        <w:t>stabilize</w:t>
      </w:r>
      <w:proofErr w:type="gramEnd"/>
      <w:r w:rsidRPr="1863BF4C">
        <w:rPr>
          <w:rFonts w:ascii="Calibri" w:eastAsia="Times New Roman" w:hAnsi="Calibri" w:cs="Calibri"/>
          <w:color w:val="000000" w:themeColor="text1"/>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1863BF4C">
        <w:rPr>
          <w:rFonts w:ascii="Calibri" w:eastAsia="Times New Roman" w:hAnsi="Calibri" w:cs="Calibri"/>
          <w:color w:val="000000" w:themeColor="text1"/>
        </w:rPr>
        <w:t>most commonly used</w:t>
      </w:r>
      <w:proofErr w:type="gramEnd"/>
      <w:r w:rsidRPr="1863BF4C">
        <w:rPr>
          <w:rFonts w:ascii="Calibri" w:eastAsia="Times New Roman" w:hAnsi="Calibri" w:cs="Calibri"/>
          <w:color w:val="000000" w:themeColor="text1"/>
        </w:rPr>
        <w:t>) should be mowed to 10-12 inches before seeds mature (or harvested upon maturity) to prevent re-seeding. Slough grass (</w:t>
      </w:r>
      <w:proofErr w:type="spellStart"/>
      <w:r w:rsidRPr="1863BF4C">
        <w:rPr>
          <w:rFonts w:ascii="Calibri" w:eastAsia="Times New Roman" w:hAnsi="Calibri" w:cs="Calibri"/>
          <w:i/>
          <w:iCs/>
          <w:lang w:val="en"/>
        </w:rPr>
        <w:t>Beckmannia</w:t>
      </w:r>
      <w:proofErr w:type="spellEnd"/>
      <w:r w:rsidRPr="1863BF4C">
        <w:rPr>
          <w:rFonts w:ascii="Calibri" w:eastAsia="Times New Roman" w:hAnsi="Calibri" w:cs="Calibri"/>
          <w:i/>
          <w:iCs/>
          <w:lang w:val="en"/>
        </w:rPr>
        <w:t> </w:t>
      </w:r>
      <w:proofErr w:type="spellStart"/>
      <w:r w:rsidRPr="1863BF4C">
        <w:rPr>
          <w:rFonts w:ascii="Calibri" w:eastAsia="Times New Roman" w:hAnsi="Calibri" w:cs="Calibri"/>
          <w:i/>
          <w:iCs/>
          <w:lang w:val="en"/>
        </w:rPr>
        <w:t>syzigachne</w:t>
      </w:r>
      <w:proofErr w:type="spellEnd"/>
      <w:r w:rsidR="433DF5E7" w:rsidRPr="1863BF4C">
        <w:rPr>
          <w:rFonts w:ascii="Calibri" w:eastAsia="Times New Roman" w:hAnsi="Calibri" w:cs="Calibri"/>
          <w:color w:val="000000" w:themeColor="text1"/>
        </w:rPr>
        <w:t>) is</w:t>
      </w:r>
      <w:r w:rsidRPr="1863BF4C">
        <w:rPr>
          <w:rFonts w:ascii="Calibri" w:eastAsia="Times New Roman" w:hAnsi="Calibri" w:cs="Calibri"/>
          <w:color w:val="000000" w:themeColor="text1"/>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r w:rsidRPr="1863BF4C">
          <w:rPr>
            <w:rFonts w:ascii="Calibri" w:eastAsia="Times New Roman" w:hAnsi="Calibri" w:cs="Calibri"/>
            <w:color w:val="0563C1"/>
            <w:u w:val="single"/>
          </w:rPr>
          <w:t>NRCS Agronomy Technical Note 31</w:t>
        </w:r>
      </w:hyperlink>
      <w:r w:rsidRPr="1863BF4C">
        <w:rPr>
          <w:rFonts w:ascii="Calibri" w:eastAsia="Times New Roman" w:hAnsi="Calibri" w:cs="Calibri"/>
          <w:color w:val="000000" w:themeColor="text1"/>
        </w:rPr>
        <w:t>. </w:t>
      </w:r>
    </w:p>
    <w:p w14:paraId="2325BE3E"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Seeding Methods</w:t>
      </w:r>
      <w:r w:rsidRPr="00081E8A">
        <w:rPr>
          <w:rFonts w:ascii="Calibri" w:eastAsia="Times New Roman" w:hAnsi="Calibri" w:cs="Calibri"/>
        </w:rPr>
        <w:t> </w:t>
      </w:r>
    </w:p>
    <w:p w14:paraId="7A001ED2"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081E8A">
        <w:rPr>
          <w:rFonts w:ascii="Calibri" w:eastAsia="Times New Roman" w:hAnsi="Calibri" w:cs="Calibri"/>
        </w:rPr>
        <w:t>large</w:t>
      </w:r>
      <w:proofErr w:type="gramEnd"/>
      <w:r w:rsidRPr="00081E8A">
        <w:rPr>
          <w:rFonts w:ascii="Calibri" w:eastAsia="Times New Roman" w:hAnsi="Calibri" w:cs="Calibri"/>
        </w:rPr>
        <w:t xml:space="preserve"> and small) and low seeding rates so they are also an option for wetland seeding if they are calibrated correctly.  </w:t>
      </w:r>
    </w:p>
    <w:p w14:paraId="71AB575F"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Management Methods – </w:t>
      </w:r>
      <w:r w:rsidRPr="00081E8A">
        <w:rPr>
          <w:rFonts w:ascii="Calibri" w:eastAsia="Times New Roman" w:hAnsi="Calibri" w:cs="Calibri"/>
        </w:rPr>
        <w:t> </w:t>
      </w:r>
    </w:p>
    <w:p w14:paraId="5543C5BB"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t>Establishment Mowing </w:t>
      </w:r>
      <w:r w:rsidRPr="00081E8A">
        <w:rPr>
          <w:rFonts w:ascii="Calibri" w:eastAsia="Times New Roman" w:hAnsi="Calibri" w:cs="Calibri"/>
          <w:color w:val="0070C0"/>
          <w:sz w:val="23"/>
          <w:szCs w:val="23"/>
        </w:rPr>
        <w:t> </w:t>
      </w:r>
    </w:p>
    <w:p w14:paraId="24057844"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081E8A">
        <w:rPr>
          <w:rFonts w:ascii="Calibri" w:eastAsia="Times New Roman" w:hAnsi="Calibri" w:cs="Calibri"/>
          <w:color w:val="0000FF"/>
        </w:rPr>
        <w:t>http://bwsr.state.mn.us/restoration/resources/documents/appendix-6a-3mowing.pdf </w:t>
      </w:r>
    </w:p>
    <w:p w14:paraId="00E3A0A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3797A36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t>Prescribed Burning </w:t>
      </w:r>
      <w:r w:rsidRPr="00081E8A">
        <w:rPr>
          <w:rFonts w:ascii="Calibri" w:eastAsia="Times New Roman" w:hAnsi="Calibri" w:cs="Calibri"/>
          <w:color w:val="0070C0"/>
          <w:sz w:val="23"/>
          <w:szCs w:val="23"/>
        </w:rPr>
        <w:t> </w:t>
      </w:r>
    </w:p>
    <w:p w14:paraId="4F6473BF" w14:textId="14CC7B70"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 xml:space="preserve">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w:t>
      </w:r>
      <w:r w:rsidRPr="00081E8A">
        <w:rPr>
          <w:rFonts w:ascii="Calibri" w:eastAsia="Times New Roman" w:hAnsi="Calibri" w:cs="Calibri"/>
          <w:color w:val="000000"/>
        </w:rPr>
        <w:lastRenderedPageBreak/>
        <w:t>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081E8A">
        <w:rPr>
          <w:rFonts w:ascii="Calibri" w:eastAsia="Times New Roman" w:hAnsi="Calibri" w:cs="Calibri"/>
          <w:color w:val="000000"/>
        </w:rPr>
        <w:t>foraging</w:t>
      </w:r>
      <w:proofErr w:type="gramEnd"/>
      <w:r w:rsidRPr="00081E8A">
        <w:rPr>
          <w:rFonts w:ascii="Calibri" w:eastAsia="Times New Roman" w:hAnsi="Calibri" w:cs="Calibri"/>
          <w:color w:val="000000"/>
        </w:rPr>
        <w:t> or pollinators have pupated and are mobile).  </w:t>
      </w:r>
    </w:p>
    <w:p w14:paraId="5BB936B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t>Spot Treatment of Weeds </w:t>
      </w:r>
      <w:r w:rsidRPr="00081E8A">
        <w:rPr>
          <w:rFonts w:ascii="Calibri" w:eastAsia="Times New Roman" w:hAnsi="Calibri" w:cs="Calibri"/>
          <w:color w:val="0070C0"/>
          <w:sz w:val="23"/>
          <w:szCs w:val="23"/>
        </w:rPr>
        <w:t> </w:t>
      </w:r>
    </w:p>
    <w:p w14:paraId="6B74B32A" w14:textId="0F19FF4E"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This mix has been created with a lower percentage of grasses to allow for the use of grass specific herbicides. </w:t>
      </w:r>
      <w:r w:rsidRPr="1863BF4C">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24A22E8E" w:rsidRPr="1863BF4C">
        <w:rPr>
          <w:rFonts w:ascii="Calibri" w:eastAsia="Times New Roman" w:hAnsi="Calibri" w:cs="Calibri"/>
        </w:rPr>
        <w:t>herbicide,</w:t>
      </w:r>
      <w:r w:rsidRPr="1863BF4C">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1863BF4C">
        <w:rPr>
          <w:rFonts w:ascii="Calibri" w:eastAsia="Times New Roman" w:hAnsi="Calibri" w:cs="Calibri"/>
          <w:color w:val="000000" w:themeColor="text1"/>
        </w:rPr>
        <w:t>Minimize herbicide first year/spot spray year 2. Unless significant problem weeds show up. </w:t>
      </w:r>
    </w:p>
    <w:p w14:paraId="770A444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1:</w:t>
      </w:r>
      <w:r w:rsidRPr="00081E8A">
        <w:rPr>
          <w:rFonts w:ascii="Calibri" w:eastAsia="Times New Roman" w:hAnsi="Calibri" w:cs="Calibri"/>
        </w:rPr>
        <w:t xml:space="preserve"> During year one of growth many native grasses, sedges, </w:t>
      </w:r>
      <w:proofErr w:type="gramStart"/>
      <w:r w:rsidRPr="00081E8A">
        <w:rPr>
          <w:rFonts w:ascii="Calibri" w:eastAsia="Times New Roman" w:hAnsi="Calibri" w:cs="Calibri"/>
        </w:rPr>
        <w:t>rushes</w:t>
      </w:r>
      <w:proofErr w:type="gramEnd"/>
      <w:r w:rsidRPr="00081E8A">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5FEB032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(IMAGE) </w:t>
      </w:r>
    </w:p>
    <w:p w14:paraId="55E3FC0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2:</w:t>
      </w:r>
      <w:r w:rsidRPr="00081E8A">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647853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(IMAGE) </w:t>
      </w:r>
    </w:p>
    <w:p w14:paraId="20CF2498"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3 and Beyond:</w:t>
      </w:r>
      <w:r w:rsidRPr="00081E8A">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45BB8DDF"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Problem Solving</w:t>
      </w:r>
      <w:r w:rsidRPr="00081E8A">
        <w:rPr>
          <w:rFonts w:ascii="Calibri" w:eastAsia="Times New Roman" w:hAnsi="Calibri" w:cs="Calibri"/>
        </w:rPr>
        <w:t> </w:t>
      </w:r>
    </w:p>
    <w:p w14:paraId="473E75C2"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Poor Establishment After Year 1</w:t>
      </w:r>
      <w:r w:rsidRPr="00081E8A">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423873D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Poor Establishment After Year 2</w:t>
      </w:r>
      <w:r w:rsidRPr="00081E8A">
        <w:rPr>
          <w:rFonts w:ascii="Calibri" w:eastAsia="Times New Roman" w:hAnsi="Calibri" w:cs="Calibri"/>
        </w:rPr>
        <w:t> – If native plant seedlings are not establishing about every one to two feet it may be necessary to inter-seed some species into the planting.  </w:t>
      </w:r>
    </w:p>
    <w:p w14:paraId="0AC0A2DA" w14:textId="16867D9D"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High Annual and Biennial Weed Competition</w:t>
      </w:r>
      <w:r w:rsidRPr="00081E8A">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4B7016" w:rsidRPr="00081E8A">
        <w:rPr>
          <w:rFonts w:ascii="Calibri" w:eastAsia="Times New Roman" w:hAnsi="Calibri" w:cs="Calibri"/>
        </w:rPr>
        <w:t>set,</w:t>
      </w:r>
      <w:r w:rsidRPr="00081E8A">
        <w:rPr>
          <w:rFonts w:ascii="Calibri" w:eastAsia="Times New Roman" w:hAnsi="Calibri" w:cs="Calibri"/>
        </w:rPr>
        <w:t xml:space="preserve"> they should not add additional seed into the planting.  </w:t>
      </w:r>
    </w:p>
    <w:p w14:paraId="1B342AF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High Perennial Weed Competition</w:t>
      </w:r>
      <w:r w:rsidRPr="00081E8A">
        <w:rPr>
          <w:rFonts w:ascii="Calibri" w:eastAsia="Times New Roman" w:hAnsi="Calibri" w:cs="Calibri"/>
        </w:rPr>
        <w:t> – Dense establishment of perennial species can be a problem as it can prevent the establishment of forbs. Herbicide application may be needed to manage perennial weeds.   </w:t>
      </w:r>
    </w:p>
    <w:p w14:paraId="3B60E7D3"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lastRenderedPageBreak/>
        <w:t>Low Forb Diversity After Year 3</w:t>
      </w:r>
      <w:r w:rsidRPr="00081E8A">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081E8A">
          <w:rPr>
            <w:rFonts w:ascii="Calibri" w:eastAsia="Times New Roman" w:hAnsi="Calibri" w:cs="Calibri"/>
            <w:color w:val="0563C1"/>
            <w:u w:val="single"/>
          </w:rPr>
          <w:t>Xerces Society guide</w:t>
        </w:r>
      </w:hyperlink>
      <w:r w:rsidRPr="00081E8A">
        <w:rPr>
          <w:rFonts w:ascii="Calibri" w:eastAsia="Times New Roman" w:hAnsi="Calibri" w:cs="Calibri"/>
        </w:rPr>
        <w:t> for additional information about inter-seeding wildflowers. </w:t>
      </w:r>
    </w:p>
    <w:p w14:paraId="19B5A753" w14:textId="4C69F1DE" w:rsidR="00081E8A" w:rsidRPr="00081E8A" w:rsidRDefault="00081E8A" w:rsidP="00081E8A">
      <w:pPr>
        <w:spacing w:after="0" w:line="240" w:lineRule="auto"/>
        <w:textAlignment w:val="baseline"/>
        <w:rPr>
          <w:rFonts w:ascii="Segoe UI" w:eastAsia="Times New Roman" w:hAnsi="Segoe UI" w:cs="Segoe UI"/>
          <w:sz w:val="18"/>
          <w:szCs w:val="18"/>
        </w:rPr>
      </w:pPr>
    </w:p>
    <w:sectPr w:rsidR="00081E8A" w:rsidRPr="00081E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03C0"/>
    <w:rsid w:val="00081E8A"/>
    <w:rsid w:val="000E2E15"/>
    <w:rsid w:val="001E2FF9"/>
    <w:rsid w:val="0023247A"/>
    <w:rsid w:val="0026418A"/>
    <w:rsid w:val="003B6682"/>
    <w:rsid w:val="00450407"/>
    <w:rsid w:val="004B7016"/>
    <w:rsid w:val="007C4862"/>
    <w:rsid w:val="0082561C"/>
    <w:rsid w:val="00870D0A"/>
    <w:rsid w:val="008934C7"/>
    <w:rsid w:val="008E773E"/>
    <w:rsid w:val="008F0972"/>
    <w:rsid w:val="009433EC"/>
    <w:rsid w:val="009F530C"/>
    <w:rsid w:val="00A0141A"/>
    <w:rsid w:val="00A55696"/>
    <w:rsid w:val="00A584F9"/>
    <w:rsid w:val="00B63592"/>
    <w:rsid w:val="00C0475A"/>
    <w:rsid w:val="00D1586F"/>
    <w:rsid w:val="00D41EE0"/>
    <w:rsid w:val="00E612CB"/>
    <w:rsid w:val="00F35BEC"/>
    <w:rsid w:val="00F42CAD"/>
    <w:rsid w:val="03460413"/>
    <w:rsid w:val="0E4BD4A0"/>
    <w:rsid w:val="0FE08D0B"/>
    <w:rsid w:val="107E45CF"/>
    <w:rsid w:val="1863BF4C"/>
    <w:rsid w:val="1C4AA924"/>
    <w:rsid w:val="21083086"/>
    <w:rsid w:val="24A22E8E"/>
    <w:rsid w:val="2777720A"/>
    <w:rsid w:val="2DCD8B31"/>
    <w:rsid w:val="2E10E811"/>
    <w:rsid w:val="3E9132AC"/>
    <w:rsid w:val="42D3220A"/>
    <w:rsid w:val="433DF5E7"/>
    <w:rsid w:val="45A78867"/>
    <w:rsid w:val="4AB0F72C"/>
    <w:rsid w:val="4DB102C1"/>
    <w:rsid w:val="502F9BC1"/>
    <w:rsid w:val="563771D2"/>
    <w:rsid w:val="5AD48E56"/>
    <w:rsid w:val="5CB9E763"/>
    <w:rsid w:val="5EE966DD"/>
    <w:rsid w:val="635EF48E"/>
    <w:rsid w:val="65A5882E"/>
    <w:rsid w:val="6A4AD171"/>
    <w:rsid w:val="6B55277E"/>
    <w:rsid w:val="6D3F24F2"/>
    <w:rsid w:val="6F1DAA7D"/>
    <w:rsid w:val="6FE33D0B"/>
    <w:rsid w:val="73C3F2A6"/>
    <w:rsid w:val="767A2843"/>
    <w:rsid w:val="776D230F"/>
    <w:rsid w:val="7843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74E04352-6076-4C51-A84A-20A14D6B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E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081E8A"/>
  </w:style>
  <w:style w:type="character" w:customStyle="1" w:styleId="Heading1Char">
    <w:name w:val="Heading 1 Char"/>
    <w:basedOn w:val="DefaultParagraphFont"/>
    <w:link w:val="Heading1"/>
    <w:uiPriority w:val="9"/>
    <w:rsid w:val="00081E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1E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81E8A"/>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81E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E8A"/>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81E8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829779">
      <w:bodyDiv w:val="1"/>
      <w:marLeft w:val="0"/>
      <w:marRight w:val="0"/>
      <w:marTop w:val="0"/>
      <w:marBottom w:val="0"/>
      <w:divBdr>
        <w:top w:val="none" w:sz="0" w:space="0" w:color="auto"/>
        <w:left w:val="none" w:sz="0" w:space="0" w:color="auto"/>
        <w:bottom w:val="none" w:sz="0" w:space="0" w:color="auto"/>
        <w:right w:val="none" w:sz="0" w:space="0" w:color="auto"/>
      </w:divBdr>
    </w:div>
    <w:div w:id="1360164703">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13178061">
      <w:bodyDiv w:val="1"/>
      <w:marLeft w:val="0"/>
      <w:marRight w:val="0"/>
      <w:marTop w:val="0"/>
      <w:marBottom w:val="0"/>
      <w:divBdr>
        <w:top w:val="none" w:sz="0" w:space="0" w:color="auto"/>
        <w:left w:val="none" w:sz="0" w:space="0" w:color="auto"/>
        <w:bottom w:val="none" w:sz="0" w:space="0" w:color="auto"/>
        <w:right w:val="none" w:sz="0" w:space="0" w:color="auto"/>
      </w:divBdr>
      <w:divsChild>
        <w:div w:id="19163239">
          <w:marLeft w:val="0"/>
          <w:marRight w:val="0"/>
          <w:marTop w:val="0"/>
          <w:marBottom w:val="0"/>
          <w:divBdr>
            <w:top w:val="none" w:sz="0" w:space="0" w:color="auto"/>
            <w:left w:val="none" w:sz="0" w:space="0" w:color="auto"/>
            <w:bottom w:val="none" w:sz="0" w:space="0" w:color="auto"/>
            <w:right w:val="none" w:sz="0" w:space="0" w:color="auto"/>
          </w:divBdr>
        </w:div>
        <w:div w:id="48581209">
          <w:marLeft w:val="0"/>
          <w:marRight w:val="0"/>
          <w:marTop w:val="0"/>
          <w:marBottom w:val="0"/>
          <w:divBdr>
            <w:top w:val="none" w:sz="0" w:space="0" w:color="auto"/>
            <w:left w:val="none" w:sz="0" w:space="0" w:color="auto"/>
            <w:bottom w:val="none" w:sz="0" w:space="0" w:color="auto"/>
            <w:right w:val="none" w:sz="0" w:space="0" w:color="auto"/>
          </w:divBdr>
        </w:div>
        <w:div w:id="50159813">
          <w:marLeft w:val="0"/>
          <w:marRight w:val="0"/>
          <w:marTop w:val="0"/>
          <w:marBottom w:val="0"/>
          <w:divBdr>
            <w:top w:val="none" w:sz="0" w:space="0" w:color="auto"/>
            <w:left w:val="none" w:sz="0" w:space="0" w:color="auto"/>
            <w:bottom w:val="none" w:sz="0" w:space="0" w:color="auto"/>
            <w:right w:val="none" w:sz="0" w:space="0" w:color="auto"/>
          </w:divBdr>
        </w:div>
        <w:div w:id="64300551">
          <w:marLeft w:val="0"/>
          <w:marRight w:val="0"/>
          <w:marTop w:val="0"/>
          <w:marBottom w:val="0"/>
          <w:divBdr>
            <w:top w:val="none" w:sz="0" w:space="0" w:color="auto"/>
            <w:left w:val="none" w:sz="0" w:space="0" w:color="auto"/>
            <w:bottom w:val="none" w:sz="0" w:space="0" w:color="auto"/>
            <w:right w:val="none" w:sz="0" w:space="0" w:color="auto"/>
          </w:divBdr>
        </w:div>
        <w:div w:id="102657349">
          <w:marLeft w:val="0"/>
          <w:marRight w:val="0"/>
          <w:marTop w:val="0"/>
          <w:marBottom w:val="0"/>
          <w:divBdr>
            <w:top w:val="none" w:sz="0" w:space="0" w:color="auto"/>
            <w:left w:val="none" w:sz="0" w:space="0" w:color="auto"/>
            <w:bottom w:val="none" w:sz="0" w:space="0" w:color="auto"/>
            <w:right w:val="none" w:sz="0" w:space="0" w:color="auto"/>
          </w:divBdr>
        </w:div>
        <w:div w:id="117846448">
          <w:marLeft w:val="0"/>
          <w:marRight w:val="0"/>
          <w:marTop w:val="0"/>
          <w:marBottom w:val="0"/>
          <w:divBdr>
            <w:top w:val="none" w:sz="0" w:space="0" w:color="auto"/>
            <w:left w:val="none" w:sz="0" w:space="0" w:color="auto"/>
            <w:bottom w:val="none" w:sz="0" w:space="0" w:color="auto"/>
            <w:right w:val="none" w:sz="0" w:space="0" w:color="auto"/>
          </w:divBdr>
        </w:div>
        <w:div w:id="152642839">
          <w:marLeft w:val="0"/>
          <w:marRight w:val="0"/>
          <w:marTop w:val="0"/>
          <w:marBottom w:val="0"/>
          <w:divBdr>
            <w:top w:val="none" w:sz="0" w:space="0" w:color="auto"/>
            <w:left w:val="none" w:sz="0" w:space="0" w:color="auto"/>
            <w:bottom w:val="none" w:sz="0" w:space="0" w:color="auto"/>
            <w:right w:val="none" w:sz="0" w:space="0" w:color="auto"/>
          </w:divBdr>
        </w:div>
        <w:div w:id="168563235">
          <w:marLeft w:val="0"/>
          <w:marRight w:val="0"/>
          <w:marTop w:val="0"/>
          <w:marBottom w:val="0"/>
          <w:divBdr>
            <w:top w:val="none" w:sz="0" w:space="0" w:color="auto"/>
            <w:left w:val="none" w:sz="0" w:space="0" w:color="auto"/>
            <w:bottom w:val="none" w:sz="0" w:space="0" w:color="auto"/>
            <w:right w:val="none" w:sz="0" w:space="0" w:color="auto"/>
          </w:divBdr>
        </w:div>
        <w:div w:id="329337177">
          <w:marLeft w:val="0"/>
          <w:marRight w:val="0"/>
          <w:marTop w:val="0"/>
          <w:marBottom w:val="0"/>
          <w:divBdr>
            <w:top w:val="none" w:sz="0" w:space="0" w:color="auto"/>
            <w:left w:val="none" w:sz="0" w:space="0" w:color="auto"/>
            <w:bottom w:val="none" w:sz="0" w:space="0" w:color="auto"/>
            <w:right w:val="none" w:sz="0" w:space="0" w:color="auto"/>
          </w:divBdr>
        </w:div>
        <w:div w:id="348412798">
          <w:marLeft w:val="0"/>
          <w:marRight w:val="0"/>
          <w:marTop w:val="0"/>
          <w:marBottom w:val="0"/>
          <w:divBdr>
            <w:top w:val="none" w:sz="0" w:space="0" w:color="auto"/>
            <w:left w:val="none" w:sz="0" w:space="0" w:color="auto"/>
            <w:bottom w:val="none" w:sz="0" w:space="0" w:color="auto"/>
            <w:right w:val="none" w:sz="0" w:space="0" w:color="auto"/>
          </w:divBdr>
        </w:div>
        <w:div w:id="386422047">
          <w:marLeft w:val="0"/>
          <w:marRight w:val="0"/>
          <w:marTop w:val="0"/>
          <w:marBottom w:val="0"/>
          <w:divBdr>
            <w:top w:val="none" w:sz="0" w:space="0" w:color="auto"/>
            <w:left w:val="none" w:sz="0" w:space="0" w:color="auto"/>
            <w:bottom w:val="none" w:sz="0" w:space="0" w:color="auto"/>
            <w:right w:val="none" w:sz="0" w:space="0" w:color="auto"/>
          </w:divBdr>
        </w:div>
        <w:div w:id="536233651">
          <w:marLeft w:val="0"/>
          <w:marRight w:val="0"/>
          <w:marTop w:val="0"/>
          <w:marBottom w:val="0"/>
          <w:divBdr>
            <w:top w:val="none" w:sz="0" w:space="0" w:color="auto"/>
            <w:left w:val="none" w:sz="0" w:space="0" w:color="auto"/>
            <w:bottom w:val="none" w:sz="0" w:space="0" w:color="auto"/>
            <w:right w:val="none" w:sz="0" w:space="0" w:color="auto"/>
          </w:divBdr>
        </w:div>
        <w:div w:id="636642739">
          <w:marLeft w:val="0"/>
          <w:marRight w:val="0"/>
          <w:marTop w:val="0"/>
          <w:marBottom w:val="0"/>
          <w:divBdr>
            <w:top w:val="none" w:sz="0" w:space="0" w:color="auto"/>
            <w:left w:val="none" w:sz="0" w:space="0" w:color="auto"/>
            <w:bottom w:val="none" w:sz="0" w:space="0" w:color="auto"/>
            <w:right w:val="none" w:sz="0" w:space="0" w:color="auto"/>
          </w:divBdr>
        </w:div>
        <w:div w:id="701511862">
          <w:marLeft w:val="0"/>
          <w:marRight w:val="0"/>
          <w:marTop w:val="0"/>
          <w:marBottom w:val="0"/>
          <w:divBdr>
            <w:top w:val="none" w:sz="0" w:space="0" w:color="auto"/>
            <w:left w:val="none" w:sz="0" w:space="0" w:color="auto"/>
            <w:bottom w:val="none" w:sz="0" w:space="0" w:color="auto"/>
            <w:right w:val="none" w:sz="0" w:space="0" w:color="auto"/>
          </w:divBdr>
        </w:div>
        <w:div w:id="720326412">
          <w:marLeft w:val="0"/>
          <w:marRight w:val="0"/>
          <w:marTop w:val="0"/>
          <w:marBottom w:val="0"/>
          <w:divBdr>
            <w:top w:val="none" w:sz="0" w:space="0" w:color="auto"/>
            <w:left w:val="none" w:sz="0" w:space="0" w:color="auto"/>
            <w:bottom w:val="none" w:sz="0" w:space="0" w:color="auto"/>
            <w:right w:val="none" w:sz="0" w:space="0" w:color="auto"/>
          </w:divBdr>
        </w:div>
        <w:div w:id="721640909">
          <w:marLeft w:val="0"/>
          <w:marRight w:val="0"/>
          <w:marTop w:val="0"/>
          <w:marBottom w:val="0"/>
          <w:divBdr>
            <w:top w:val="none" w:sz="0" w:space="0" w:color="auto"/>
            <w:left w:val="none" w:sz="0" w:space="0" w:color="auto"/>
            <w:bottom w:val="none" w:sz="0" w:space="0" w:color="auto"/>
            <w:right w:val="none" w:sz="0" w:space="0" w:color="auto"/>
          </w:divBdr>
        </w:div>
        <w:div w:id="742020922">
          <w:marLeft w:val="0"/>
          <w:marRight w:val="0"/>
          <w:marTop w:val="0"/>
          <w:marBottom w:val="0"/>
          <w:divBdr>
            <w:top w:val="none" w:sz="0" w:space="0" w:color="auto"/>
            <w:left w:val="none" w:sz="0" w:space="0" w:color="auto"/>
            <w:bottom w:val="none" w:sz="0" w:space="0" w:color="auto"/>
            <w:right w:val="none" w:sz="0" w:space="0" w:color="auto"/>
          </w:divBdr>
        </w:div>
        <w:div w:id="830411894">
          <w:marLeft w:val="0"/>
          <w:marRight w:val="0"/>
          <w:marTop w:val="0"/>
          <w:marBottom w:val="0"/>
          <w:divBdr>
            <w:top w:val="none" w:sz="0" w:space="0" w:color="auto"/>
            <w:left w:val="none" w:sz="0" w:space="0" w:color="auto"/>
            <w:bottom w:val="none" w:sz="0" w:space="0" w:color="auto"/>
            <w:right w:val="none" w:sz="0" w:space="0" w:color="auto"/>
          </w:divBdr>
        </w:div>
        <w:div w:id="838279344">
          <w:marLeft w:val="0"/>
          <w:marRight w:val="0"/>
          <w:marTop w:val="0"/>
          <w:marBottom w:val="0"/>
          <w:divBdr>
            <w:top w:val="none" w:sz="0" w:space="0" w:color="auto"/>
            <w:left w:val="none" w:sz="0" w:space="0" w:color="auto"/>
            <w:bottom w:val="none" w:sz="0" w:space="0" w:color="auto"/>
            <w:right w:val="none" w:sz="0" w:space="0" w:color="auto"/>
          </w:divBdr>
        </w:div>
        <w:div w:id="856577053">
          <w:marLeft w:val="0"/>
          <w:marRight w:val="0"/>
          <w:marTop w:val="0"/>
          <w:marBottom w:val="0"/>
          <w:divBdr>
            <w:top w:val="none" w:sz="0" w:space="0" w:color="auto"/>
            <w:left w:val="none" w:sz="0" w:space="0" w:color="auto"/>
            <w:bottom w:val="none" w:sz="0" w:space="0" w:color="auto"/>
            <w:right w:val="none" w:sz="0" w:space="0" w:color="auto"/>
          </w:divBdr>
        </w:div>
        <w:div w:id="943801601">
          <w:marLeft w:val="0"/>
          <w:marRight w:val="0"/>
          <w:marTop w:val="0"/>
          <w:marBottom w:val="0"/>
          <w:divBdr>
            <w:top w:val="none" w:sz="0" w:space="0" w:color="auto"/>
            <w:left w:val="none" w:sz="0" w:space="0" w:color="auto"/>
            <w:bottom w:val="none" w:sz="0" w:space="0" w:color="auto"/>
            <w:right w:val="none" w:sz="0" w:space="0" w:color="auto"/>
          </w:divBdr>
        </w:div>
        <w:div w:id="990065295">
          <w:marLeft w:val="0"/>
          <w:marRight w:val="0"/>
          <w:marTop w:val="0"/>
          <w:marBottom w:val="0"/>
          <w:divBdr>
            <w:top w:val="none" w:sz="0" w:space="0" w:color="auto"/>
            <w:left w:val="none" w:sz="0" w:space="0" w:color="auto"/>
            <w:bottom w:val="none" w:sz="0" w:space="0" w:color="auto"/>
            <w:right w:val="none" w:sz="0" w:space="0" w:color="auto"/>
          </w:divBdr>
        </w:div>
        <w:div w:id="1058287651">
          <w:marLeft w:val="0"/>
          <w:marRight w:val="0"/>
          <w:marTop w:val="0"/>
          <w:marBottom w:val="0"/>
          <w:divBdr>
            <w:top w:val="none" w:sz="0" w:space="0" w:color="auto"/>
            <w:left w:val="none" w:sz="0" w:space="0" w:color="auto"/>
            <w:bottom w:val="none" w:sz="0" w:space="0" w:color="auto"/>
            <w:right w:val="none" w:sz="0" w:space="0" w:color="auto"/>
          </w:divBdr>
        </w:div>
        <w:div w:id="1101948063">
          <w:marLeft w:val="0"/>
          <w:marRight w:val="0"/>
          <w:marTop w:val="0"/>
          <w:marBottom w:val="0"/>
          <w:divBdr>
            <w:top w:val="none" w:sz="0" w:space="0" w:color="auto"/>
            <w:left w:val="none" w:sz="0" w:space="0" w:color="auto"/>
            <w:bottom w:val="none" w:sz="0" w:space="0" w:color="auto"/>
            <w:right w:val="none" w:sz="0" w:space="0" w:color="auto"/>
          </w:divBdr>
        </w:div>
        <w:div w:id="1106266088">
          <w:marLeft w:val="0"/>
          <w:marRight w:val="0"/>
          <w:marTop w:val="0"/>
          <w:marBottom w:val="0"/>
          <w:divBdr>
            <w:top w:val="none" w:sz="0" w:space="0" w:color="auto"/>
            <w:left w:val="none" w:sz="0" w:space="0" w:color="auto"/>
            <w:bottom w:val="none" w:sz="0" w:space="0" w:color="auto"/>
            <w:right w:val="none" w:sz="0" w:space="0" w:color="auto"/>
          </w:divBdr>
        </w:div>
        <w:div w:id="1111510263">
          <w:marLeft w:val="0"/>
          <w:marRight w:val="0"/>
          <w:marTop w:val="0"/>
          <w:marBottom w:val="0"/>
          <w:divBdr>
            <w:top w:val="none" w:sz="0" w:space="0" w:color="auto"/>
            <w:left w:val="none" w:sz="0" w:space="0" w:color="auto"/>
            <w:bottom w:val="none" w:sz="0" w:space="0" w:color="auto"/>
            <w:right w:val="none" w:sz="0" w:space="0" w:color="auto"/>
          </w:divBdr>
        </w:div>
        <w:div w:id="1128209002">
          <w:marLeft w:val="0"/>
          <w:marRight w:val="0"/>
          <w:marTop w:val="0"/>
          <w:marBottom w:val="0"/>
          <w:divBdr>
            <w:top w:val="none" w:sz="0" w:space="0" w:color="auto"/>
            <w:left w:val="none" w:sz="0" w:space="0" w:color="auto"/>
            <w:bottom w:val="none" w:sz="0" w:space="0" w:color="auto"/>
            <w:right w:val="none" w:sz="0" w:space="0" w:color="auto"/>
          </w:divBdr>
        </w:div>
        <w:div w:id="1158767022">
          <w:marLeft w:val="0"/>
          <w:marRight w:val="0"/>
          <w:marTop w:val="0"/>
          <w:marBottom w:val="0"/>
          <w:divBdr>
            <w:top w:val="none" w:sz="0" w:space="0" w:color="auto"/>
            <w:left w:val="none" w:sz="0" w:space="0" w:color="auto"/>
            <w:bottom w:val="none" w:sz="0" w:space="0" w:color="auto"/>
            <w:right w:val="none" w:sz="0" w:space="0" w:color="auto"/>
          </w:divBdr>
        </w:div>
        <w:div w:id="1199316299">
          <w:marLeft w:val="0"/>
          <w:marRight w:val="0"/>
          <w:marTop w:val="0"/>
          <w:marBottom w:val="0"/>
          <w:divBdr>
            <w:top w:val="none" w:sz="0" w:space="0" w:color="auto"/>
            <w:left w:val="none" w:sz="0" w:space="0" w:color="auto"/>
            <w:bottom w:val="none" w:sz="0" w:space="0" w:color="auto"/>
            <w:right w:val="none" w:sz="0" w:space="0" w:color="auto"/>
          </w:divBdr>
        </w:div>
        <w:div w:id="1302078286">
          <w:marLeft w:val="0"/>
          <w:marRight w:val="0"/>
          <w:marTop w:val="0"/>
          <w:marBottom w:val="0"/>
          <w:divBdr>
            <w:top w:val="none" w:sz="0" w:space="0" w:color="auto"/>
            <w:left w:val="none" w:sz="0" w:space="0" w:color="auto"/>
            <w:bottom w:val="none" w:sz="0" w:space="0" w:color="auto"/>
            <w:right w:val="none" w:sz="0" w:space="0" w:color="auto"/>
          </w:divBdr>
        </w:div>
        <w:div w:id="1346399769">
          <w:marLeft w:val="0"/>
          <w:marRight w:val="0"/>
          <w:marTop w:val="0"/>
          <w:marBottom w:val="0"/>
          <w:divBdr>
            <w:top w:val="none" w:sz="0" w:space="0" w:color="auto"/>
            <w:left w:val="none" w:sz="0" w:space="0" w:color="auto"/>
            <w:bottom w:val="none" w:sz="0" w:space="0" w:color="auto"/>
            <w:right w:val="none" w:sz="0" w:space="0" w:color="auto"/>
          </w:divBdr>
        </w:div>
        <w:div w:id="1371613258">
          <w:marLeft w:val="0"/>
          <w:marRight w:val="0"/>
          <w:marTop w:val="0"/>
          <w:marBottom w:val="0"/>
          <w:divBdr>
            <w:top w:val="none" w:sz="0" w:space="0" w:color="auto"/>
            <w:left w:val="none" w:sz="0" w:space="0" w:color="auto"/>
            <w:bottom w:val="none" w:sz="0" w:space="0" w:color="auto"/>
            <w:right w:val="none" w:sz="0" w:space="0" w:color="auto"/>
          </w:divBdr>
        </w:div>
        <w:div w:id="1384451525">
          <w:marLeft w:val="0"/>
          <w:marRight w:val="0"/>
          <w:marTop w:val="0"/>
          <w:marBottom w:val="0"/>
          <w:divBdr>
            <w:top w:val="none" w:sz="0" w:space="0" w:color="auto"/>
            <w:left w:val="none" w:sz="0" w:space="0" w:color="auto"/>
            <w:bottom w:val="none" w:sz="0" w:space="0" w:color="auto"/>
            <w:right w:val="none" w:sz="0" w:space="0" w:color="auto"/>
          </w:divBdr>
        </w:div>
        <w:div w:id="1387220013">
          <w:marLeft w:val="0"/>
          <w:marRight w:val="0"/>
          <w:marTop w:val="0"/>
          <w:marBottom w:val="0"/>
          <w:divBdr>
            <w:top w:val="none" w:sz="0" w:space="0" w:color="auto"/>
            <w:left w:val="none" w:sz="0" w:space="0" w:color="auto"/>
            <w:bottom w:val="none" w:sz="0" w:space="0" w:color="auto"/>
            <w:right w:val="none" w:sz="0" w:space="0" w:color="auto"/>
          </w:divBdr>
        </w:div>
        <w:div w:id="1416977679">
          <w:marLeft w:val="0"/>
          <w:marRight w:val="0"/>
          <w:marTop w:val="0"/>
          <w:marBottom w:val="0"/>
          <w:divBdr>
            <w:top w:val="none" w:sz="0" w:space="0" w:color="auto"/>
            <w:left w:val="none" w:sz="0" w:space="0" w:color="auto"/>
            <w:bottom w:val="none" w:sz="0" w:space="0" w:color="auto"/>
            <w:right w:val="none" w:sz="0" w:space="0" w:color="auto"/>
          </w:divBdr>
        </w:div>
        <w:div w:id="1431855484">
          <w:marLeft w:val="0"/>
          <w:marRight w:val="0"/>
          <w:marTop w:val="0"/>
          <w:marBottom w:val="0"/>
          <w:divBdr>
            <w:top w:val="none" w:sz="0" w:space="0" w:color="auto"/>
            <w:left w:val="none" w:sz="0" w:space="0" w:color="auto"/>
            <w:bottom w:val="none" w:sz="0" w:space="0" w:color="auto"/>
            <w:right w:val="none" w:sz="0" w:space="0" w:color="auto"/>
          </w:divBdr>
        </w:div>
        <w:div w:id="1513959100">
          <w:marLeft w:val="0"/>
          <w:marRight w:val="0"/>
          <w:marTop w:val="0"/>
          <w:marBottom w:val="0"/>
          <w:divBdr>
            <w:top w:val="none" w:sz="0" w:space="0" w:color="auto"/>
            <w:left w:val="none" w:sz="0" w:space="0" w:color="auto"/>
            <w:bottom w:val="none" w:sz="0" w:space="0" w:color="auto"/>
            <w:right w:val="none" w:sz="0" w:space="0" w:color="auto"/>
          </w:divBdr>
        </w:div>
        <w:div w:id="1607346891">
          <w:marLeft w:val="0"/>
          <w:marRight w:val="0"/>
          <w:marTop w:val="0"/>
          <w:marBottom w:val="0"/>
          <w:divBdr>
            <w:top w:val="none" w:sz="0" w:space="0" w:color="auto"/>
            <w:left w:val="none" w:sz="0" w:space="0" w:color="auto"/>
            <w:bottom w:val="none" w:sz="0" w:space="0" w:color="auto"/>
            <w:right w:val="none" w:sz="0" w:space="0" w:color="auto"/>
          </w:divBdr>
        </w:div>
        <w:div w:id="1663122458">
          <w:marLeft w:val="0"/>
          <w:marRight w:val="0"/>
          <w:marTop w:val="0"/>
          <w:marBottom w:val="0"/>
          <w:divBdr>
            <w:top w:val="none" w:sz="0" w:space="0" w:color="auto"/>
            <w:left w:val="none" w:sz="0" w:space="0" w:color="auto"/>
            <w:bottom w:val="none" w:sz="0" w:space="0" w:color="auto"/>
            <w:right w:val="none" w:sz="0" w:space="0" w:color="auto"/>
          </w:divBdr>
        </w:div>
        <w:div w:id="1731537295">
          <w:marLeft w:val="0"/>
          <w:marRight w:val="0"/>
          <w:marTop w:val="0"/>
          <w:marBottom w:val="0"/>
          <w:divBdr>
            <w:top w:val="none" w:sz="0" w:space="0" w:color="auto"/>
            <w:left w:val="none" w:sz="0" w:space="0" w:color="auto"/>
            <w:bottom w:val="none" w:sz="0" w:space="0" w:color="auto"/>
            <w:right w:val="none" w:sz="0" w:space="0" w:color="auto"/>
          </w:divBdr>
        </w:div>
        <w:div w:id="1736512265">
          <w:marLeft w:val="0"/>
          <w:marRight w:val="0"/>
          <w:marTop w:val="0"/>
          <w:marBottom w:val="0"/>
          <w:divBdr>
            <w:top w:val="none" w:sz="0" w:space="0" w:color="auto"/>
            <w:left w:val="none" w:sz="0" w:space="0" w:color="auto"/>
            <w:bottom w:val="none" w:sz="0" w:space="0" w:color="auto"/>
            <w:right w:val="none" w:sz="0" w:space="0" w:color="auto"/>
          </w:divBdr>
        </w:div>
        <w:div w:id="1743873000">
          <w:marLeft w:val="0"/>
          <w:marRight w:val="0"/>
          <w:marTop w:val="0"/>
          <w:marBottom w:val="0"/>
          <w:divBdr>
            <w:top w:val="none" w:sz="0" w:space="0" w:color="auto"/>
            <w:left w:val="none" w:sz="0" w:space="0" w:color="auto"/>
            <w:bottom w:val="none" w:sz="0" w:space="0" w:color="auto"/>
            <w:right w:val="none" w:sz="0" w:space="0" w:color="auto"/>
          </w:divBdr>
        </w:div>
        <w:div w:id="1746099757">
          <w:marLeft w:val="0"/>
          <w:marRight w:val="0"/>
          <w:marTop w:val="0"/>
          <w:marBottom w:val="0"/>
          <w:divBdr>
            <w:top w:val="none" w:sz="0" w:space="0" w:color="auto"/>
            <w:left w:val="none" w:sz="0" w:space="0" w:color="auto"/>
            <w:bottom w:val="none" w:sz="0" w:space="0" w:color="auto"/>
            <w:right w:val="none" w:sz="0" w:space="0" w:color="auto"/>
          </w:divBdr>
        </w:div>
        <w:div w:id="1751077033">
          <w:marLeft w:val="0"/>
          <w:marRight w:val="0"/>
          <w:marTop w:val="0"/>
          <w:marBottom w:val="0"/>
          <w:divBdr>
            <w:top w:val="none" w:sz="0" w:space="0" w:color="auto"/>
            <w:left w:val="none" w:sz="0" w:space="0" w:color="auto"/>
            <w:bottom w:val="none" w:sz="0" w:space="0" w:color="auto"/>
            <w:right w:val="none" w:sz="0" w:space="0" w:color="auto"/>
          </w:divBdr>
        </w:div>
        <w:div w:id="1771586814">
          <w:marLeft w:val="0"/>
          <w:marRight w:val="0"/>
          <w:marTop w:val="0"/>
          <w:marBottom w:val="0"/>
          <w:divBdr>
            <w:top w:val="none" w:sz="0" w:space="0" w:color="auto"/>
            <w:left w:val="none" w:sz="0" w:space="0" w:color="auto"/>
            <w:bottom w:val="none" w:sz="0" w:space="0" w:color="auto"/>
            <w:right w:val="none" w:sz="0" w:space="0" w:color="auto"/>
          </w:divBdr>
        </w:div>
        <w:div w:id="1793941554">
          <w:marLeft w:val="0"/>
          <w:marRight w:val="0"/>
          <w:marTop w:val="0"/>
          <w:marBottom w:val="0"/>
          <w:divBdr>
            <w:top w:val="none" w:sz="0" w:space="0" w:color="auto"/>
            <w:left w:val="none" w:sz="0" w:space="0" w:color="auto"/>
            <w:bottom w:val="none" w:sz="0" w:space="0" w:color="auto"/>
            <w:right w:val="none" w:sz="0" w:space="0" w:color="auto"/>
          </w:divBdr>
        </w:div>
        <w:div w:id="1821730190">
          <w:marLeft w:val="0"/>
          <w:marRight w:val="0"/>
          <w:marTop w:val="0"/>
          <w:marBottom w:val="0"/>
          <w:divBdr>
            <w:top w:val="none" w:sz="0" w:space="0" w:color="auto"/>
            <w:left w:val="none" w:sz="0" w:space="0" w:color="auto"/>
            <w:bottom w:val="none" w:sz="0" w:space="0" w:color="auto"/>
            <w:right w:val="none" w:sz="0" w:space="0" w:color="auto"/>
          </w:divBdr>
        </w:div>
        <w:div w:id="1907228689">
          <w:marLeft w:val="0"/>
          <w:marRight w:val="0"/>
          <w:marTop w:val="0"/>
          <w:marBottom w:val="0"/>
          <w:divBdr>
            <w:top w:val="none" w:sz="0" w:space="0" w:color="auto"/>
            <w:left w:val="none" w:sz="0" w:space="0" w:color="auto"/>
            <w:bottom w:val="none" w:sz="0" w:space="0" w:color="auto"/>
            <w:right w:val="none" w:sz="0" w:space="0" w:color="auto"/>
          </w:divBdr>
        </w:div>
        <w:div w:id="1988124314">
          <w:marLeft w:val="0"/>
          <w:marRight w:val="0"/>
          <w:marTop w:val="0"/>
          <w:marBottom w:val="0"/>
          <w:divBdr>
            <w:top w:val="none" w:sz="0" w:space="0" w:color="auto"/>
            <w:left w:val="none" w:sz="0" w:space="0" w:color="auto"/>
            <w:bottom w:val="none" w:sz="0" w:space="0" w:color="auto"/>
            <w:right w:val="none" w:sz="0" w:space="0" w:color="auto"/>
          </w:divBdr>
        </w:div>
        <w:div w:id="2025473825">
          <w:marLeft w:val="0"/>
          <w:marRight w:val="0"/>
          <w:marTop w:val="0"/>
          <w:marBottom w:val="0"/>
          <w:divBdr>
            <w:top w:val="none" w:sz="0" w:space="0" w:color="auto"/>
            <w:left w:val="none" w:sz="0" w:space="0" w:color="auto"/>
            <w:bottom w:val="none" w:sz="0" w:space="0" w:color="auto"/>
            <w:right w:val="none" w:sz="0" w:space="0" w:color="auto"/>
          </w:divBdr>
        </w:div>
        <w:div w:id="2046056668">
          <w:marLeft w:val="0"/>
          <w:marRight w:val="0"/>
          <w:marTop w:val="0"/>
          <w:marBottom w:val="0"/>
          <w:divBdr>
            <w:top w:val="none" w:sz="0" w:space="0" w:color="auto"/>
            <w:left w:val="none" w:sz="0" w:space="0" w:color="auto"/>
            <w:bottom w:val="none" w:sz="0" w:space="0" w:color="auto"/>
            <w:right w:val="none" w:sz="0" w:space="0" w:color="auto"/>
          </w:divBdr>
        </w:div>
        <w:div w:id="2047170691">
          <w:marLeft w:val="0"/>
          <w:marRight w:val="0"/>
          <w:marTop w:val="0"/>
          <w:marBottom w:val="0"/>
          <w:divBdr>
            <w:top w:val="none" w:sz="0" w:space="0" w:color="auto"/>
            <w:left w:val="none" w:sz="0" w:space="0" w:color="auto"/>
            <w:bottom w:val="none" w:sz="0" w:space="0" w:color="auto"/>
            <w:right w:val="none" w:sz="0" w:space="0" w:color="auto"/>
          </w:divBdr>
        </w:div>
        <w:div w:id="2050714215">
          <w:marLeft w:val="0"/>
          <w:marRight w:val="0"/>
          <w:marTop w:val="0"/>
          <w:marBottom w:val="0"/>
          <w:divBdr>
            <w:top w:val="none" w:sz="0" w:space="0" w:color="auto"/>
            <w:left w:val="none" w:sz="0" w:space="0" w:color="auto"/>
            <w:bottom w:val="none" w:sz="0" w:space="0" w:color="auto"/>
            <w:right w:val="none" w:sz="0" w:space="0" w:color="auto"/>
          </w:divBdr>
        </w:div>
        <w:div w:id="2094744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D799F3-A501-4BA9-8ED8-7D63D33C8345}">
  <ds:schemaRefs>
    <ds:schemaRef ds:uri="http://schemas.microsoft.com/sharepoint/v3/contenttype/forms"/>
  </ds:schemaRefs>
</ds:datastoreItem>
</file>

<file path=customXml/itemProps2.xml><?xml version="1.0" encoding="utf-8"?>
<ds:datastoreItem xmlns:ds="http://schemas.openxmlformats.org/officeDocument/2006/customXml" ds:itemID="{DC07CD60-4CD1-473A-81F1-4C605E417DB3}">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DC50076-F325-4F78-9239-7E5E12435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2869</Words>
  <Characters>16358</Characters>
  <Application>Microsoft Office Word</Application>
  <DocSecurity>0</DocSecurity>
  <Lines>136</Lines>
  <Paragraphs>38</Paragraphs>
  <ScaleCrop>false</ScaleCrop>
  <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25</cp:revision>
  <dcterms:created xsi:type="dcterms:W3CDTF">2021-10-05T16:12:00Z</dcterms:created>
  <dcterms:modified xsi:type="dcterms:W3CDTF">2024-04-24T14:19:00Z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